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4D2A6">
      <w:pPr>
        <w:pStyle w:val="2"/>
        <w:jc w:val="left"/>
        <w:rPr>
          <w:rFonts w:ascii="方正公文小标宋" w:eastAsia="方正公文小标宋"/>
          <w:b w:val="0"/>
          <w:sz w:val="84"/>
          <w:szCs w:val="84"/>
          <w:lang w:eastAsia="zh-CN"/>
        </w:rPr>
      </w:pPr>
    </w:p>
    <w:p w14:paraId="723DE406">
      <w:pPr>
        <w:pStyle w:val="2"/>
        <w:jc w:val="left"/>
        <w:rPr>
          <w:rFonts w:ascii="方正公文小标宋" w:eastAsia="方正公文小标宋"/>
          <w:b w:val="0"/>
          <w:sz w:val="84"/>
          <w:szCs w:val="84"/>
          <w:lang w:eastAsia="zh-CN"/>
        </w:rPr>
      </w:pPr>
    </w:p>
    <w:p w14:paraId="6D6AAD2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吉林省通化市通化县富江乡人民</w:t>
      </w:r>
    </w:p>
    <w:p w14:paraId="671E0B5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34905DF7">
      <w:pPr>
        <w:rPr>
          <w:rFonts w:ascii="方正公文小标宋" w:eastAsia="方正公文小标宋"/>
          <w:sz w:val="84"/>
          <w:szCs w:val="84"/>
          <w:lang w:eastAsia="zh-CN"/>
        </w:rPr>
      </w:pPr>
    </w:p>
    <w:p w14:paraId="5074456B">
      <w:pPr>
        <w:rPr>
          <w:rFonts w:ascii="方正公文小标宋" w:eastAsia="方正公文小标宋"/>
          <w:sz w:val="84"/>
          <w:szCs w:val="84"/>
          <w:lang w:eastAsia="zh-CN"/>
        </w:rPr>
      </w:pPr>
    </w:p>
    <w:p w14:paraId="32594C7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FC32610">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B36B7CA">
          <w:pPr>
            <w:rPr>
              <w:rFonts w:hint="eastAsia" w:eastAsiaTheme="minorEastAsia"/>
              <w:lang w:val="zh-CN" w:eastAsia="zh-CN"/>
            </w:rPr>
          </w:pPr>
        </w:p>
        <w:p w14:paraId="69BE62D7">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5FD04E3C">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D22D26B">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27840C22">
      <w:pPr>
        <w:pStyle w:val="2"/>
        <w:jc w:val="both"/>
        <w:rPr>
          <w:rFonts w:ascii="Times New Roman" w:hAnsi="Times New Roman" w:eastAsia="方正小标宋_GBK" w:cs="Times New Roman"/>
          <w:color w:val="auto"/>
          <w:spacing w:val="7"/>
          <w:sz w:val="44"/>
          <w:szCs w:val="44"/>
          <w:lang w:eastAsia="zh-CN"/>
        </w:rPr>
      </w:pPr>
    </w:p>
    <w:p w14:paraId="20EF80B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7050F8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5581A2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264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ADC0">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bookmarkStart w:id="12" w:name="_GoBack"/>
            <w:bookmarkEnd w:id="12"/>
          </w:p>
        </w:tc>
      </w:tr>
      <w:tr w14:paraId="65AE28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07E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275447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9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0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14:paraId="4FB188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0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2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加强党委自身建设，落实民主集中制、“三重一大”、理论学习中心组学习、民主生活会和谈心谈话、班子成员参加双重组织生活及包保村、联系服务群众、调查研究、“议党会议”等制度</w:t>
            </w:r>
          </w:p>
        </w:tc>
      </w:tr>
      <w:tr w14:paraId="315CB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8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7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加强基层党组织建设，开展乡党委换届，负责基层党组织的成立、调整和撤销，指导村、“两企三新”党组织换届及开展党的建设工作</w:t>
            </w:r>
          </w:p>
        </w:tc>
      </w:tr>
      <w:tr w14:paraId="4EF83F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5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6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加强党对农村工作的全面领导，开展村级党组织运行评估，规范党组织阵地建设，推进联建共建，排查整顿软弱涣散村党组织，指导村党组织领办合作社，保障村级组织运转经费</w:t>
            </w:r>
          </w:p>
        </w:tc>
      </w:tr>
      <w:tr w14:paraId="300DA7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C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C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14:paraId="661680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0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B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14:paraId="22AF6B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1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2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加强党员发展及队伍建设，负责党员教育管理监督服务，开展党内关怀帮扶，推选党代表，落实党代会代表任期制和日常联络服务，规范党费收缴使用管理，依规稳妥处置不合格党员</w:t>
            </w:r>
          </w:p>
        </w:tc>
      </w:tr>
      <w:tr w14:paraId="62908A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A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D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坚持党管干部原则，加强乡、村干部队伍建设，按照管理权限，负责干部教育、培养、推荐、选拔、任用、监督、考核、管理等工作</w:t>
            </w:r>
          </w:p>
        </w:tc>
      </w:tr>
      <w:tr w14:paraId="03429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9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B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坚持党管人才，负责人才招引、管理、服务等工作，挖掘培养乡土人才</w:t>
            </w:r>
          </w:p>
        </w:tc>
      </w:tr>
      <w:tr w14:paraId="46DEE6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6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0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14:paraId="514260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C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E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w:t>
            </w:r>
          </w:p>
        </w:tc>
      </w:tr>
      <w:tr w14:paraId="462053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2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4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落实全面从严治党主体责任，履行党委书记“第一责任人”职责、班子成员“一岗双责”，制定任务清单，组织基层党组织书记述责述廉及评议</w:t>
            </w:r>
          </w:p>
        </w:tc>
      </w:tr>
      <w:tr w14:paraId="099F00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D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2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14:paraId="159E95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C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E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14:paraId="3A88E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0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7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14:paraId="470D82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F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F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14:paraId="6E4DF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9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6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14:paraId="761A7B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7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6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落实人民代表大会制度，组织乡人大代表换届选举，履行乡人大主席团职责，建设“人大代表之家”，开展人大代表视察、调研等活动，保障人大代表依法履职</w:t>
            </w:r>
          </w:p>
        </w:tc>
      </w:tr>
      <w:tr w14:paraId="3D022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E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3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落实政治协商制度，建立基层政协联络工作机制，为政协委员履行政治协商、民主监督、参政议政职责提供服务保障</w:t>
            </w:r>
          </w:p>
        </w:tc>
      </w:tr>
      <w:tr w14:paraId="71295B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7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5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14:paraId="10975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4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8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14:paraId="338CA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B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3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14:paraId="7E772E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2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0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14:paraId="13D22D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6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0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14:paraId="3799B3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7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D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挖掘、发现韩浩及南方安等烈士抗战历史材料，编写东北抗日联军第一军和第一路军抗战故事宣讲材料</w:t>
            </w:r>
          </w:p>
        </w:tc>
      </w:tr>
      <w:tr w14:paraId="7D4821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C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1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组织机关、学校前往富江乡烈士陵园开展清明节祭扫、烈士纪念日公祭红色教育活动，定期对烈士陵园基础设施进行维护</w:t>
            </w:r>
          </w:p>
        </w:tc>
      </w:tr>
      <w:tr w14:paraId="507333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A07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3AF013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D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B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编制乡域经济和社会发展规划，谋划申报重点项目，开发以工代赈岗位，服务保障项目运行，管理财政资金项目</w:t>
            </w:r>
          </w:p>
        </w:tc>
      </w:tr>
      <w:tr w14:paraId="26FF42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CA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2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监督管理农村集体“三资”，建立清理工作机制，组织农村集体资产清产核资，公示集体“三资”</w:t>
            </w:r>
          </w:p>
        </w:tc>
      </w:tr>
      <w:tr w14:paraId="1A72A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4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9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核查盘活闲置资产及可利用地块，评估申报产业项目，发展本地特色产业</w:t>
            </w:r>
          </w:p>
        </w:tc>
      </w:tr>
      <w:tr w14:paraId="3121B4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D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0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负责招商引资工作，宣传招商引资政策，服务保障招商引资项目落地</w:t>
            </w:r>
          </w:p>
        </w:tc>
      </w:tr>
      <w:tr w14:paraId="38759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5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5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落实“两个健康”，优化营商环境，宣传惠企、助企政策，提供助企服务，打造“亲清”政商关系</w:t>
            </w:r>
          </w:p>
        </w:tc>
      </w:tr>
      <w:tr w14:paraId="426BF6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D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开展统计工作，落实普查政策，开展经济、人口、农业三项重大国情国力周期性普查，监测、上报经济运行数据</w:t>
            </w:r>
          </w:p>
        </w:tc>
      </w:tr>
      <w:tr w14:paraId="28DBD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7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5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制定糯玉米产业发展规划，研发特色糯玉米种子，优化“订单+农户”经营模式，加工玉米罐头，延伸产业链，推广“绿金万穗”特色糯玉米品牌，打造“糯玉米之乡”</w:t>
            </w:r>
          </w:p>
        </w:tc>
      </w:tr>
      <w:tr w14:paraId="4DA150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5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E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收集“宜升源”酒业诉求，协调解决资金难题，推广特色人参酒</w:t>
            </w:r>
          </w:p>
        </w:tc>
      </w:tr>
      <w:tr w14:paraId="094B5A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F22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13F93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5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D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负责受理低保边缘户申请，组织家庭经济状况调查，动态监测低保边缘户家庭经济变化情况，按需启动专项救助程序</w:t>
            </w:r>
          </w:p>
        </w:tc>
      </w:tr>
      <w:tr w14:paraId="05D6A0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4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7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负责特困人员工作，评估特困供养人员自理能力，确定集中供养或分散供养方式，提供基本生活保障、照料服务、医疗与丧葬保障</w:t>
            </w:r>
          </w:p>
        </w:tc>
      </w:tr>
      <w:tr w14:paraId="7A810B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C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6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标准化建设社会福利服务中心，加强工作队伍建设，受理高龄补贴申请，保障老年人权益</w:t>
            </w:r>
          </w:p>
        </w:tc>
      </w:tr>
      <w:tr w14:paraId="34778D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6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3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负责就业失业登记，排查就业困难人员并建立台账，宣传就业创业政策，引导申请就业创业补贴，组织人员参加就业创业技能培训，做好辖区内就业供需对接相关工作，引导就业困难人员申报护林员、交通引导员等公益性岗位</w:t>
            </w:r>
          </w:p>
        </w:tc>
      </w:tr>
      <w:tr w14:paraId="1A3D88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D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0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14:paraId="774349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A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负责城乡居民医保新参保、变更、停保、新生儿参保、新生儿特殊缴费、跨区域转移办理及医保政策宣传工作</w:t>
            </w:r>
          </w:p>
        </w:tc>
      </w:tr>
      <w:tr w14:paraId="4CF3E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D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2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14:paraId="7989E5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5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C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标准化建设便民服务中心，落实“最多跑一次”改革，公示服务事项清单、办事指南，维护政务服务系统</w:t>
            </w:r>
          </w:p>
        </w:tc>
      </w:tr>
      <w:tr w14:paraId="4A0F53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E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F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2F357B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9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2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加强基层残联组织建设，组织残联换届，公示评残结果，组织工作人员参加残联业务培训</w:t>
            </w:r>
          </w:p>
        </w:tc>
      </w:tr>
      <w:tr w14:paraId="3B3BD7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093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461275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1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E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落实综合行政执法责任制，管理执法队伍，完善工作机制，公正文明执法</w:t>
            </w:r>
          </w:p>
        </w:tc>
      </w:tr>
      <w:tr w14:paraId="6D3B9B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C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C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推进法治政府建设，组建普法队伍，开展普法宣传教育，推进公共法律服务体系及平台建设，对接法律援助需求，提供指引服务</w:t>
            </w:r>
          </w:p>
        </w:tc>
      </w:tr>
      <w:tr w14:paraId="2F74F7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47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0E6CBA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A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6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宣传设施农用地建设政策，负责设施农用地审批、备案，开展日常巡查监管，监督验收不再使用的设施农业用地复垦</w:t>
            </w:r>
          </w:p>
        </w:tc>
      </w:tr>
      <w:tr w14:paraId="7C86A6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0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4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落实农村财务管理制度，开设、管理村集体经济组织银行账户，保管村法人印鉴，审核村集体资金用途、管理收支票据，监督村财务公开</w:t>
            </w:r>
          </w:p>
        </w:tc>
      </w:tr>
      <w:tr w14:paraId="33673E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9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8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落实村集体经济组织股权量化及股权设置方案，指导村成立集体经济组织股份经济合作社，认定成员资格，规范合作社财务管理</w:t>
            </w:r>
          </w:p>
        </w:tc>
      </w:tr>
      <w:tr w14:paraId="7E38D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8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E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培训指导村规范使用农村产权交易平台，督促落实产权交易监管规定，审核、备案、管理农村集体经济合同</w:t>
            </w:r>
          </w:p>
        </w:tc>
      </w:tr>
      <w:tr w14:paraId="237D74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B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5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负责农村土地承包监管工作，规范管理承包经营合同，调处土地承包纠纷，排查上报土地使用违法违规问题</w:t>
            </w:r>
          </w:p>
        </w:tc>
      </w:tr>
      <w:tr w14:paraId="5F292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A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7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谋划、申报、管理、验收乡村振兴产业项目，制定实施项目收益差异化分红方案</w:t>
            </w:r>
          </w:p>
        </w:tc>
      </w:tr>
      <w:tr w14:paraId="118ADC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B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E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制定农村人居环境整治方案，提升农村人居环境质量，整改各级巡察、暗访反馈问题</w:t>
            </w:r>
          </w:p>
        </w:tc>
      </w:tr>
      <w:tr w14:paraId="538304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B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0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宣传脱贫劳动力外出务工政策，受理、初审、上报脱贫劳动力外出务工补贴申请，发放补贴资金</w:t>
            </w:r>
          </w:p>
        </w:tc>
      </w:tr>
      <w:tr w14:paraId="14B860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6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5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负责巩固拓展脱贫攻坚成果同乡村振兴有效衔接工作，落实主体责任，编制实施年度工作计划，管理脱贫户和监测对象收入及住房情况，开展针对性帮扶</w:t>
            </w:r>
          </w:p>
        </w:tc>
      </w:tr>
      <w:tr w14:paraId="41E826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4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E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防止规模性返贫致贫，监测家庭收入严重下降生活困难的农户，综合运用政策保障监测对象基本生活，宣传防返贫政策，指导就业创业，制定“一户一策”帮扶措施，稳定脱贫人口收入</w:t>
            </w:r>
          </w:p>
        </w:tc>
      </w:tr>
      <w:tr w14:paraId="7A1A32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C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2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指导农户种植辽细辛、贝母、林下参等道地中小药材，支持通化县雅茹人参初加工专业合作社发展中药材加工，打造南长白山中药材小镇</w:t>
            </w:r>
          </w:p>
        </w:tc>
      </w:tr>
      <w:tr w14:paraId="3156C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B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2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制定红松干果林林下经济发展规划，调研适应发展林下经济经济作物，鼓励发展林下经济，并持续探索红松干果林林下经济</w:t>
            </w:r>
          </w:p>
        </w:tc>
      </w:tr>
      <w:tr w14:paraId="2FFEFA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1D9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20C37D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7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F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管理社会工作者队伍，加强村民委员会组织建设，增强基层自治能力，指导村民委员会换届、村务公开、村务监督等工作</w:t>
            </w:r>
          </w:p>
        </w:tc>
      </w:tr>
      <w:tr w14:paraId="16A4B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0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A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推进乡村文明建设，倡导移风易俗和文明健康的生活方式，健全村“一约四会”制度，制定、审核、备案村规民约、四会章程等</w:t>
            </w:r>
          </w:p>
        </w:tc>
      </w:tr>
      <w:tr w14:paraId="67EDB9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5C3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2FBB04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F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C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落实“田长制”，组织培训和宣传活动，督促各级田长开展日常巡田</w:t>
            </w:r>
          </w:p>
        </w:tc>
      </w:tr>
      <w:tr w14:paraId="0FAA1E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1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D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宣传耕地保护政策及法律，制定耕地保护实施方案，管理保护永久基本农田，调查、上报耕地情况</w:t>
            </w:r>
          </w:p>
        </w:tc>
      </w:tr>
      <w:tr w14:paraId="22B788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7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9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编制落实国土空间规划方案，审批管理农村宅基地，受理宅基地建房申请，出具相关证明材料</w:t>
            </w:r>
          </w:p>
        </w:tc>
      </w:tr>
      <w:tr w14:paraId="7AB85D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6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A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落实“林长制”，强化林长队伍建设，履行林长巡林职责</w:t>
            </w:r>
          </w:p>
        </w:tc>
      </w:tr>
      <w:tr w14:paraId="11D5B7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69C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6E2BC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E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A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宣传“河长制”政策，指导河长巡河、填写巡河记录，上报“河湖四乱”问题，开展清河行动</w:t>
            </w:r>
          </w:p>
        </w:tc>
      </w:tr>
      <w:tr w14:paraId="572243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524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68D0D5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4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E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负责村镇建设规划管理，摸排统计村镇房屋建设等情况，更新维护村镇建设管理系统信息数据</w:t>
            </w:r>
          </w:p>
        </w:tc>
      </w:tr>
      <w:tr w14:paraId="05CEA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3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1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落实“路长制”责任，选配路长人员队伍，负责路域环境卫生清理等工作</w:t>
            </w:r>
          </w:p>
        </w:tc>
      </w:tr>
      <w:tr w14:paraId="0D01AC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8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8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负责农村道路和乡管桥涵建设，巡查养护路面状况、道路设施，春秋两季修整农村道路</w:t>
            </w:r>
          </w:p>
        </w:tc>
      </w:tr>
      <w:tr w14:paraId="48C454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C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7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实施、验收农村生产生活保障等基础设施提升类项目</w:t>
            </w:r>
          </w:p>
        </w:tc>
      </w:tr>
      <w:tr w14:paraId="795932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BC0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十、文化和旅游（6项）</w:t>
            </w:r>
          </w:p>
        </w:tc>
      </w:tr>
      <w:tr w14:paraId="15B32B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0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2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落实农家书屋管理制度，统计农家书屋数量及书籍情况，推广“全民阅读”活动</w:t>
            </w:r>
          </w:p>
        </w:tc>
      </w:tr>
      <w:tr w14:paraId="67620D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C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9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制定文化工作计划，编制年报，规划文化旅游重点项目，统计活动开展情况，管理文化活动专项资金</w:t>
            </w:r>
          </w:p>
        </w:tc>
      </w:tr>
      <w:tr w14:paraId="0D8ABC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C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1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开展基层文化活动，管护文化站设施设备，整合公共文化服务资源</w:t>
            </w:r>
          </w:p>
        </w:tc>
      </w:tr>
      <w:tr w14:paraId="421687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AD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9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落实文物保护制度，编制文物保护实施方案，开展文物保护巡查，发掘文保单位历史价值</w:t>
            </w:r>
          </w:p>
        </w:tc>
      </w:tr>
      <w:tr w14:paraId="6683BF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E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A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挖掘富尔江村名、富尔江村战争根据地历史由来，传承、宣传并保护富尔江河流域乌拉满族历史文化</w:t>
            </w:r>
          </w:p>
        </w:tc>
      </w:tr>
      <w:tr w14:paraId="4BB169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8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8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调研适宜种植的蓝莓品种及种植规模，打造富强村蓝莓采摘园，发展采摘休闲游项目</w:t>
            </w:r>
          </w:p>
        </w:tc>
      </w:tr>
      <w:tr w14:paraId="5077F8F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1FE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244AA7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B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2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开展新生、死亡、流入、流出人员信息监测，提供群众卫生服务，归档计划生育材料</w:t>
            </w:r>
          </w:p>
        </w:tc>
      </w:tr>
      <w:tr w14:paraId="385231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8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9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落实农村计划生育奖励扶助政策，维护农扶、特扶、四术、指纹管理系统信息</w:t>
            </w:r>
          </w:p>
        </w:tc>
      </w:tr>
      <w:tr w14:paraId="19672C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4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6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宣传、贯彻国家免费孕前健康筛查及免费增补叶酸政策，随访工作落实情况</w:t>
            </w:r>
          </w:p>
        </w:tc>
      </w:tr>
      <w:tr w14:paraId="2D53BA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858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14:paraId="09F813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D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B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落实食品安全“两个责任”，建立属地包保台账和食品安全责任清单</w:t>
            </w:r>
          </w:p>
        </w:tc>
      </w:tr>
      <w:tr w14:paraId="53F8FE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BE1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36304B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6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C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负责政府公文流转、印章管理、信息报送等工作</w:t>
            </w:r>
          </w:p>
        </w:tc>
      </w:tr>
      <w:tr w14:paraId="3ECEA7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8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9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推进政务公开工作标准化、规范化，依规申请主动公开政府政务信息，建立反馈监督机制</w:t>
            </w:r>
          </w:p>
        </w:tc>
      </w:tr>
      <w:tr w14:paraId="0A191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3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5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管理干部人事信息，负责干部转任转正和职称申报</w:t>
            </w:r>
          </w:p>
        </w:tc>
      </w:tr>
      <w:tr w14:paraId="5D325D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B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E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管理工作人员薪资待遇，核定工资、津贴补贴、五险等，申报公益岗、合同工、委培生、见习人员保险及补贴，服务保障离退休干部待遇</w:t>
            </w:r>
          </w:p>
        </w:tc>
      </w:tr>
      <w:tr w14:paraId="67655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D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7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14:paraId="160EA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0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9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14:paraId="332BCC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7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8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14:paraId="2F5C5B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2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5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14:paraId="2214A1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4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4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14:paraId="2DCF0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C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5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承担机关后勤保障，负责会务服务、公务用车、公务接待、办公用房和固定资产管理等工作</w:t>
            </w:r>
          </w:p>
        </w:tc>
      </w:tr>
      <w:tr w14:paraId="6A6BF3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C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F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落实政务外网信息化建设，维护政务服务事项库，依托新版全流程系统办理业务</w:t>
            </w:r>
          </w:p>
        </w:tc>
      </w:tr>
      <w:tr w14:paraId="3F018E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0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F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bl>
    <w:p w14:paraId="0851595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71AAB5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8AB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1A4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9D1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F41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5FF1">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67899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5F54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5C9B73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A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F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E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1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C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14:paraId="5B6D0A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4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7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5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E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4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14:paraId="52DE5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D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D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0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B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1.组织开展党内人大代表、政协委员增补人选考察。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3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14:paraId="4AD44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9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B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A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A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2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2.配合宣传推广道德模范、先进典型事迹。</w:t>
            </w:r>
          </w:p>
        </w:tc>
      </w:tr>
      <w:tr w14:paraId="31BF59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8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F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6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1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3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14:paraId="2D85CD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E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4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8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F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2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14:paraId="24700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9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C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0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D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5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14:paraId="7F781B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9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6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6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4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8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1.组织申报侨胞之家项目，推荐归侨侨眷代表，组织人员参加业务培训；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14:paraId="536044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A76A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6E2442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C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1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5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F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1.汇总全县项目固定资产投资及建设情况；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A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14:paraId="7E4E0B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2B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4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E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2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A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14:paraId="33302A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9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9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美丽休闲乡村申报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1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B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初审上报美丽休闲乡村申请。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7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整理提交美丽休闲乡村申请。</w:t>
            </w:r>
          </w:p>
        </w:tc>
      </w:tr>
      <w:tr w14:paraId="5498CD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6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2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返乡创业监测调查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2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1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填报返乡创业监测系统。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2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调查上报返乡创业项目信息。</w:t>
            </w:r>
          </w:p>
        </w:tc>
      </w:tr>
      <w:tr w14:paraId="35C843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E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9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市级农业产业化重点龙头企业申报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A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E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组织农业企业参加市级农业产业化重点龙头企业认定工作。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2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协助农业企业申报市级农业化重点龙头企业。</w:t>
            </w:r>
          </w:p>
        </w:tc>
      </w:tr>
      <w:tr w14:paraId="147238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38B7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00676F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1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9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9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5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D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14:paraId="7067D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0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9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C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E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F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14:paraId="5FD08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B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7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B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2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4.监督指导散埋乱葬及土葬。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7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4.配合散埋乱葬及土葬管理。</w:t>
            </w:r>
          </w:p>
        </w:tc>
      </w:tr>
      <w:tr w14:paraId="4F8033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2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1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1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0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B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14:paraId="6DD967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D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8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D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5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F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14:paraId="708D34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F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8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0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1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B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14:paraId="0AF6CC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9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7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C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4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E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1.配合核查优抚对象数据，配合追缴违规获取的相关待遇资金；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14:paraId="1896D0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5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0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0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0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6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14:paraId="6C9EC0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4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7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水库移民搬迁后帮扶及项目支持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2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D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1.组织编报水库移民后期扶持规划；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2.开展原迁水库移民身份动态管理工作；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3.组织实施水库移民工程项目。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9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1.整理上报水库移民村后期扶持规划相关材料；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2.调查水库原迁移民身份，上报监管移民死亡、户口迁出等信息；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3.申报、监督管理水库移民工程。</w:t>
            </w:r>
          </w:p>
        </w:tc>
      </w:tr>
      <w:tr w14:paraId="27AC4E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16E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07D456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9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C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3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8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指导“民主法治示范村”建设。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A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申报“民主法治示范村”。</w:t>
            </w:r>
          </w:p>
        </w:tc>
      </w:tr>
      <w:tr w14:paraId="6D9D9D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4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C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9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C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2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14:paraId="766D81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B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A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9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3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E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14:paraId="34856B0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469B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694B8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E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5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“两不愁三保障”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C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县医疗保障局
县卫生健康局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A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1.调度“两不愁三保障”情况；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2.汇总上报脱贫户和监测户在校生情况；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4.组织宣传脱贫户和监测户医疗政策；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5.组织开展脱贫户和监测户房屋安全隐患排查，评定住房安全等级并进行危房改造。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B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1.排查、上报脱贫户和监测户在校生等“两不愁三保障”情况；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2.宣传脱贫户和监测户医疗政策，提示脱贫户和监测户缴纳基本医疗保险；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3.排查脱贫户和监测户住房安全隐患，协助评定房屋安全等级，发放脱贫户住房安全评定卡。</w:t>
            </w:r>
          </w:p>
        </w:tc>
      </w:tr>
      <w:tr w14:paraId="1F24F0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3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B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“雨露计划”和“雨露计划+”实施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D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县财政局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C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1.审核“雨露计划”申请材料，向县财政局申请资金；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2.审核确定“雨露计划”补助对象；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3.审核报表，发放补助，监督资金发放流程；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4.举办招聘会，开展技能培训，发布劳动就业岗位信息。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B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1.摸排、初审、公示、上报符合“雨露计划”条件学生申请；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2.发放“雨露计划”补助资金；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3.动员符合“雨露计划+”条件学生参加招聘会、技能培训，转发劳动就业岗位信息。</w:t>
            </w:r>
          </w:p>
        </w:tc>
      </w:tr>
      <w:tr w14:paraId="1626E8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B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0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5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县水利局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9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1.开展水源水质定期检测，评估安全风险；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2.监督水源周边环境清理工作；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3.制作宣传材料，开展宣传业务培训，指导水管员队伍建设；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4.统计农村饮水工程项目需求，编制项目规划；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5.指导完善应急预案体系；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6.监督乡村管护工作的落实；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7.按规定监审农村饮水安全工程成本，制定水费收缴最高限价。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D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1.巡查、上报水源地污染线索并清理水源周边环境；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2.宣传饮水安全知识，组织培训农村饮水安全技能，督促水管员办理并定检健康证；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3.制定农村饮水安全保障应急预案；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4.申报、接收、管护饮水工程项目，发放饮水安全评定报告；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5.指导村民代表大会确定水费收缴价格，督促村收缴自来水水费。</w:t>
            </w:r>
          </w:p>
        </w:tc>
      </w:tr>
      <w:tr w14:paraId="2D445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9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9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3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5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2.指导统计、核实汇总补贴面积，抽查补贴面积，审查补贴面积申报材料。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E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2.统计、核查、公示、上报粮食补贴相关数据，协助抽查补贴面积。</w:t>
            </w:r>
          </w:p>
        </w:tc>
      </w:tr>
      <w:tr w14:paraId="1363D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63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D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B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8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1.汇总吉林省农民收入情况一览表；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2.建立千村产业促增收工作台账。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1.收集各村数据，整合上报农民收入情况；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2.统计上报千村产业促增收基本情况。</w:t>
            </w:r>
          </w:p>
        </w:tc>
      </w:tr>
      <w:tr w14:paraId="09AF91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F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F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乡村振兴“十百千万”“千村示范”“百村提升”项目建设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0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9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3.指导开展自查完工项目。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E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3.组织自查完工项目。</w:t>
            </w:r>
          </w:p>
        </w:tc>
      </w:tr>
      <w:tr w14:paraId="0AB9E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A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A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新型经营主体情况统计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9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3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2.统计土地流转信息或相关数据。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7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2.调查、上报土地流转信息或相关数据。</w:t>
            </w:r>
          </w:p>
        </w:tc>
      </w:tr>
      <w:tr w14:paraId="3AF4AD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3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D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农业（含畜牧）技术推广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6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A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3.组织指导农业（含畜牧）技术推广示范。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1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2.组织农户参加农业（含畜牧）技术培训；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3.指导农户应用农业（含畜牧）实用技术。</w:t>
            </w:r>
          </w:p>
        </w:tc>
      </w:tr>
      <w:tr w14:paraId="258759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F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3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畜牧业生产情况调查分析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2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B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1.审核上报畜禽生产备案材料；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2.分析畜牧业生产情况。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E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1.初审提交畜牧业生产备案材料；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2.调查、采集、上报畜牧业生产情况。</w:t>
            </w:r>
          </w:p>
        </w:tc>
      </w:tr>
      <w:tr w14:paraId="7E639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7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F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动物检疫证章标志管理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1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F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订购动物检疫证章标志。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3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领取、发放动物检疫证章标志。</w:t>
            </w:r>
          </w:p>
        </w:tc>
      </w:tr>
      <w:tr w14:paraId="038DF1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8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4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病死动物及产品无害化处理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4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1.统计屠宰场及养殖场户无害化处理病死动物情况；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2.指导监督无害化处理病死动物；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3.审核病死病害畜禽无害化处理结果。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D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1.申报病死病害畜禽无害化处理；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2.配合指导监督病死动物无害化处理；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3.初审、上报病死病害畜禽无害化处理结果。</w:t>
            </w:r>
          </w:p>
        </w:tc>
      </w:tr>
      <w:tr w14:paraId="5A790B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1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C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9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2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2.指导养殖场户对畜禽粪污资源化利用；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3.指导建立规模养殖场制定粪污资源化利用计划及台账。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7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2.推广粪污资源化利用技术；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3.指导规模养殖场制定粪污资源化利用计划及台账。</w:t>
            </w:r>
          </w:p>
        </w:tc>
      </w:tr>
      <w:tr w14:paraId="6D80B0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3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F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8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2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1.组织农作物病虫害防治措施宣传工作；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2.对草地贪夜蛾等农作物重大病虫害监测布放。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6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1.宣传农作物病虫害防治措施；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2.统计上报草地贪夜蛾等农作物重大病虫害监测、防控、植保数据。</w:t>
            </w:r>
          </w:p>
        </w:tc>
      </w:tr>
      <w:tr w14:paraId="3D891E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1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5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渔业（含林蛙）统计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5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7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1.开展林蛙调查等保护工作；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2.审核渔业统计月报、季报、年报。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5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1.调查林蛙保护情况；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2.填报渔业统计数据。</w:t>
            </w:r>
          </w:p>
        </w:tc>
      </w:tr>
      <w:tr w14:paraId="38DB48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9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7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D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5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1.组织宣传农（畜）产品质量安全知识；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2.制定监管计划，组织农（畜）产品抽检；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3.组织开展监督抽查工作，审核样本并制发《承诺达标合格证》；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4.组织开展农产品监管。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9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2.落实监管计划，抽检农产品；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3.抽采、送检农（畜）产品质量样本，发放《承诺达标合格证》；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4.开展农产品质量监管。</w:t>
            </w:r>
          </w:p>
        </w:tc>
      </w:tr>
      <w:tr w14:paraId="0031B3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9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C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8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3.汇总整理农业机械保有量数据及使用情况。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5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2.上报农机购置补贴申请；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3.统计上报农业机械保有量及使用情况。</w:t>
            </w:r>
          </w:p>
        </w:tc>
      </w:tr>
      <w:tr w14:paraId="124F80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4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4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4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6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3.实施全县农机“亮尾工程”。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7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3.张贴农机车辆反光贴。</w:t>
            </w:r>
          </w:p>
        </w:tc>
      </w:tr>
      <w:tr w14:paraId="30AF73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D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E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C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C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推行农村户厕先建后补改造模式，指导农村户厕改造。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D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统计农户改厕意愿并上报，保质保量完成农村户厕改造工作。</w:t>
            </w:r>
          </w:p>
        </w:tc>
      </w:tr>
      <w:tr w14:paraId="50DB7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3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5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高标准农田建设项目管护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F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B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2.指导管护高标准农田建设项目。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3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2.巡查、管护高标准农田建设项目。</w:t>
            </w:r>
          </w:p>
        </w:tc>
      </w:tr>
      <w:tr w14:paraId="73C9D8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3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1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C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6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1.开展黑土地保护协调指导，推动黑土地保护工作落实；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2.开展保护性耕作作业补助工作，制定年度实施方案，组织实施、实地核验查实，资金结算兑付。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9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1.宣传黑土地保护政策，推广黑土地保护技术；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2.核验保护性耕作作业补助面积。</w:t>
            </w:r>
          </w:p>
        </w:tc>
      </w:tr>
      <w:tr w14:paraId="18FE17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1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7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8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2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1.汇总乡土地确权发包方调查表、承包方调查表、承包地块调查表；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县档案馆：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2.归档留存土地确权纸质版档案、电子档案及台账。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3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1.上报各村土地确权发包方调查表、承包方调查表、承包地块调查表；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2.建立、移交土地确权“一户一卷”档案。</w:t>
            </w:r>
          </w:p>
        </w:tc>
      </w:tr>
      <w:tr w14:paraId="35F267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0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C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二轮土地延包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C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6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2.核实及上报二轮土地延包情况及数据。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5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2.调查二轮土地延包情况及数据。</w:t>
            </w:r>
          </w:p>
        </w:tc>
      </w:tr>
      <w:tr w14:paraId="224E69C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CC75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2EC18F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A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C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A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9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1.指导规范村级组织工作事务、机制牌子和证明事项等相关工作；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2.推行基层数据“一张表”为基层减负，规范基层报表审核管理工作。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2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1.规范村级组织工作事务、机制牌子和出具证明事项；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14:paraId="39DE14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7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A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D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3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A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14:paraId="3A5CB9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8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6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校园安全监管和宣传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组织宣传校园周边安全管理法律法规、相关政策，依法维护学校周边安全和秩序。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4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配合宣传校园周边安全管理法律法规、依法维护学校周边安全和秩序。</w:t>
            </w:r>
          </w:p>
        </w:tc>
      </w:tr>
      <w:tr w14:paraId="6A23B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B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B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6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8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1.推送疑点数据；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D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2.配合追缴违规领取社会救助资金。</w:t>
            </w:r>
          </w:p>
        </w:tc>
      </w:tr>
      <w:tr w14:paraId="10B0A2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D2A1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48D212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1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0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7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A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B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14:paraId="35A28F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E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7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7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5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4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14:paraId="2C876F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1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2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4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2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14:paraId="396C2D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8619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八、自然资源（8项）</w:t>
            </w:r>
          </w:p>
        </w:tc>
      </w:tr>
      <w:tr w14:paraId="3420D3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B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7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遏制耕地“非农化”  防止耕地“非粮化”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1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6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2.对耕地“非农化”“非粮化”问题进行排查整治。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0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2.协助排查整治“非农化”“非粮化”问题。</w:t>
            </w:r>
          </w:p>
        </w:tc>
      </w:tr>
      <w:tr w14:paraId="3CFBC6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5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5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乡村规划许可证核发（非宅基地）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B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E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1.审核乡镇企业、乡村公共设施和公益事业建设项目的申请材料；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2.核发乡镇企业、乡村公共设施和公益事业建设项目的乡村建设规划许可证。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A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1.受理乡村建设用地申请；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2.收集、整理、上报用地申请材料。</w:t>
            </w:r>
          </w:p>
        </w:tc>
      </w:tr>
      <w:tr w14:paraId="4C749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4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9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不动产登记事项认定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5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D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1.审核认定原乡办理的土地证、房产证合法有效性，移交相应的原始登记档案；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2.负责辖区内土地、房屋、林地等的首次登记、变更登记、转移登记、注销登记、抵押登记、预告登记等。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4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1.协助认定原乡办理的土地证、房产证合法有效性，移交相应的原始登记档案；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2.复查确认2004年造满造严工程颁发的未加盖复查章的林权证书，并加盖公章。</w:t>
            </w:r>
          </w:p>
        </w:tc>
      </w:tr>
      <w:tr w14:paraId="714B38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C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B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E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B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3.组织修复水毁水利设施。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F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1.配合上报水土保持基础数据；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3.配合修复水毁水利设施。</w:t>
            </w:r>
          </w:p>
        </w:tc>
      </w:tr>
      <w:tr w14:paraId="2ED1DB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8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6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建设项目拟使用林地审核审批公示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9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5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组织拟使用林地情况公示。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0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公示拟使用林地情况。</w:t>
            </w:r>
          </w:p>
        </w:tc>
      </w:tr>
      <w:tr w14:paraId="17D5AF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F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7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B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E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1.组织开展野生动植物保护宣传、救助；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2.汇总检疫，防控疫源疫病；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B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1.发现受伤野生动植物进行初步救助并上报；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2.抽样上报陆生野生动物样本；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3.排查、上报野生动植物违法线索。</w:t>
            </w:r>
          </w:p>
        </w:tc>
      </w:tr>
      <w:tr w14:paraId="420AA8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F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D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F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F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1.造林绿化调度统计；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2.造林绿化质量评价。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C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1.提供造林绿化相关数据；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2.协助评价造林绿化质量。</w:t>
            </w:r>
          </w:p>
        </w:tc>
      </w:tr>
      <w:tr w14:paraId="671836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3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B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7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3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监督管理湿地资源开发利用情况，组织生态保护修复，核实处置破坏违法行为。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B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巡查上报湿地保护情况，劝阻违法行为。</w:t>
            </w:r>
          </w:p>
        </w:tc>
      </w:tr>
      <w:tr w14:paraId="4AEC48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84BD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14:paraId="10A103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8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6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8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A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1.全方位宣传秸秆资源化利用新技术、新模式；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2.开展技术培训，指导乡填报台账；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3.统计汇总秸秆资源化利用情况；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4.限定秸秆离田时限；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5.核实秸秆焚烧行为，依法对个人和单位焚烧秸秆等违法行为进行查处；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6.监督计划烧除秸秆残茬情况。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6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1.开展秸秆多元化利用模式宣传；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2.建立秸秆资源化利用台账，统计样本户资源化利用情况；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4.组织时限内完成秸秆离田任务；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5.开展日常巡查，发现违法秸秆焚烧行为进行劝导、制止并上报；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6.组织开展计划烧除秸秆残茬。</w:t>
            </w:r>
          </w:p>
        </w:tc>
      </w:tr>
      <w:tr w14:paraId="2E4885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2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D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8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B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E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14:paraId="634FB6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6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D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D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9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4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14:paraId="398582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4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5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3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8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7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整改督察反馈环境保护问题，上报整改情况。</w:t>
            </w:r>
          </w:p>
        </w:tc>
      </w:tr>
      <w:tr w14:paraId="12168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D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A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农村污染排查治理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0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5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1.组织整治农田退水排口问题；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2.组织核实整治养殖户污染情况；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1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1.排查整治农田退水排口；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3.治理域内农村污水。</w:t>
            </w:r>
          </w:p>
        </w:tc>
      </w:tr>
      <w:tr w14:paraId="3ABFCA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B95B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70C500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D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B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8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2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F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14:paraId="0AB34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2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D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9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9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7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14:paraId="3F70A3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8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D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8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5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3.组织农村危房改造验收。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F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1.排查、上报农房安全问题；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2.建房选址、报批；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3.引导督促群众按要求建房。</w:t>
            </w:r>
          </w:p>
        </w:tc>
      </w:tr>
      <w:tr w14:paraId="70E3AB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0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D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9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9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14:paraId="043E00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3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8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0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0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3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14:paraId="17E140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05E0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02598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C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2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C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B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D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14:paraId="05F75F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B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8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1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1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E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14:paraId="1BE285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2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3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3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3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D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14:paraId="619F25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4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3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乡村旅游项目管理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2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3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1.负责收集整理旅游类项目申报评定材料；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3.指导乡开展项目开发、宣传、运营特色旅游项目；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4.汇总全县旅游游客量、收入数据信息等。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A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1.提交旅游类项目评定申报；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4.统计上报辖区内游客量、收入数据等。</w:t>
            </w:r>
          </w:p>
        </w:tc>
      </w:tr>
      <w:tr w14:paraId="2ED938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2B94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十二、卫生健康（4项）</w:t>
            </w:r>
          </w:p>
        </w:tc>
      </w:tr>
      <w:tr w14:paraId="06FF10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9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A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D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7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14:paraId="560AC3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3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F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8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C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A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14:paraId="0E546A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D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8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9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F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B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14:paraId="53BF68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F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7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4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5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8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14:paraId="29B97F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C2E2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十三、应急管理及消防（3项）</w:t>
            </w:r>
          </w:p>
        </w:tc>
      </w:tr>
      <w:tr w14:paraId="19E90D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3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4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1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9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0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8DE61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A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9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D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A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1.统筹防灾减灾宣传，提供宣传资料和技术指导，审核应急预案，统筹跨区域应急联动机制，建立全县风险隐患数据库，指导完善风险点清单；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1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85D82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F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D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9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F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1.指导制定森林防灭火应急预案，组织必要的森林防火应急演练，组织、指导森林防火巡护、火源管理、等值班值守日常监管工作；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2.成立森林火灾专业扑救队伍；指导建设组建护林员队伍和防火灭火力量，指导做好灭火应急物资存放、管理的工作；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3.汇总火情火灾地点、火势大小、人员被困等信息，抓紧进行援救；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4.指挥并开展森林灭火救援工作，做好火场警戒等工作，确保扑救工作的顺利进行，在火灾扑救结束后，组织力量进行火场清理和后期处置工作，防止火灾复燃。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6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4.在火势较小、保证安全的前提下，先行组织森林火灾初期扑救。</w:t>
            </w:r>
          </w:p>
        </w:tc>
      </w:tr>
      <w:tr w14:paraId="2B16BA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57E0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14:paraId="121FF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2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D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F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A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A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14:paraId="379061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2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4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1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6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3.确定拟录用、聘用事业单位工作人员；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A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14:paraId="07353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4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7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9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6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E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14:paraId="62B08E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2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5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C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A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7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1.协助开展领导干部任经济责任审计和财务收支情况审计；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14:paraId="75487ED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597A61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EDE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E55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8BD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9B10B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4CE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14:paraId="034DE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4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F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E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工作方式：种子质量纠纷当事人申请田间现场鉴定，符合条件的，种子管理机构组织专家鉴定组及时进行鉴定，鉴定组现场鉴定实行合议制，制作现场鉴定书，鉴定书交给组织鉴定的种子管理机构。</w:t>
            </w:r>
          </w:p>
        </w:tc>
      </w:tr>
      <w:tr w14:paraId="2D458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6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4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C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未取得农药经营许可证经营农药，经营假农药，在农药中添加物质，取得农药经营许可证的农药经营者不再符合规定条件继续经营农药违法行为进行立案，调查取证，执法人员根据认定的违法事实和法律依据进行审查，对当事人依法进行处罚。</w:t>
            </w:r>
          </w:p>
        </w:tc>
      </w:tr>
      <w:tr w14:paraId="772A4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D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8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E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承接科室（单位）：县农业环境保护与农村能源管理站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工作方式：组织开展专项调查，收集可能的外来入侵物种种类、分布区域等信息。通过采样法等方式进行详细调查，做好外来物种统计工作。</w:t>
            </w:r>
          </w:p>
        </w:tc>
      </w:tr>
      <w:tr w14:paraId="3ABE5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2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1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A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1.按照上级文件要求部署工作任务；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2.按照上级文件要求进行采集;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3.采集结果逐级上报。</w:t>
            </w:r>
          </w:p>
        </w:tc>
      </w:tr>
      <w:tr w14:paraId="7A0F1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1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A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E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工作方式：指导科技推广，负责技术推广项目管理工作。</w:t>
            </w:r>
          </w:p>
        </w:tc>
      </w:tr>
      <w:tr w14:paraId="2AB76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7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7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2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1.热线反馈指导；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2.发放用药明白卡；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3.使用快速检测试剂盒检测病虫害及水质检测。</w:t>
            </w:r>
          </w:p>
        </w:tc>
      </w:tr>
      <w:tr w14:paraId="7705B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A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3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0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1.邀请专家通过课堂讲授，视频教学，线上学习平台等方式进行理论教学；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2.建立微信群定期转载，发送养殖技术，病虫害防治技术及措施，发送养殖技术指导方案。</w:t>
            </w:r>
          </w:p>
        </w:tc>
      </w:tr>
      <w:tr w14:paraId="4C520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F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E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4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承接科室（单位）：畜牧产业科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1.指导服务热线；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2.根据反馈情况提供技术指导意见，一是粪污收集、处理和清粪工艺，二是沤肥、垫料、臭气防控技术，三是暂存设施的建设指导意见。</w:t>
            </w:r>
          </w:p>
        </w:tc>
      </w:tr>
      <w:tr w14:paraId="6D7E3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2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1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D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563B4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2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0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7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1.官方兽医应当检查待宰动物健康情况，在屠宰过程中开展同步检疫和必要的实验室疫病检测，并填写屠宰检疫记录；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2.动物卫生监督机构的官方兽医具体实施动物，动物产品检疫。在检疫证明、检疫标志上签字或者盖章，并对检疫结论负责。</w:t>
            </w:r>
          </w:p>
        </w:tc>
      </w:tr>
      <w:tr w14:paraId="20BF5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D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9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8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承接科室（单位）：农机服务中心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工作方式：邀请农机专家和本单位专业技术人员通过课堂讲授、视频教学、线上学习平台等方式进行理论教学。通过场地实操训练、田间实地作业、故障模拟与排除等方式进行实践教学。</w:t>
            </w:r>
          </w:p>
        </w:tc>
      </w:tr>
      <w:tr w14:paraId="4D5A8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0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3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D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1.组织农机监理工作人员到各村屯的田间、场院检查拖拉机和联合收割机安全生产情况；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2.对不按期年检、无证驾驶、未粘贴反光标识等违法违规行为及时制止纠正。</w:t>
            </w:r>
          </w:p>
        </w:tc>
      </w:tr>
      <w:tr w14:paraId="2A10C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5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8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A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1.病死畜禽量少、体征正常（无传染病特征），进行无害化处理；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2.病死畜禽量大、有传染病特征，上报动物疫病预防控制中心流行病学调查，进行采样检测，进行无害化处理。</w:t>
            </w:r>
          </w:p>
        </w:tc>
      </w:tr>
      <w:tr w14:paraId="026B11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0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C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送检饮用水水样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C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工作方式：接收到水样后，进行化验，7-10个工作日，出具检验报告，反馈给相关单位。</w:t>
            </w:r>
          </w:p>
        </w:tc>
      </w:tr>
      <w:tr w14:paraId="71C605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64B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二、社会管理（2项）</w:t>
            </w:r>
          </w:p>
        </w:tc>
      </w:tr>
      <w:tr w14:paraId="6C04F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E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6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C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243A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F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6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D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3.对于拒不返还的，依法追究相关法律责任。</w:t>
            </w:r>
          </w:p>
        </w:tc>
      </w:tr>
      <w:tr w14:paraId="3DFCF9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E7D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14:paraId="05016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9A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0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0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14:paraId="6D64E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F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8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B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承接科室（单位）：工伤失业科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1.负责工伤认定调查；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2.核实申请材料、调查事故经过等程序。</w:t>
            </w:r>
          </w:p>
        </w:tc>
      </w:tr>
      <w:tr w14:paraId="16FAD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E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C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3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承接科室（单位）：政策法规监督科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1.负责保障农民工工资支付工作的组织协调、管理指导和农民工工资支付情况的监督检查；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2.查处有关拖欠农民工工资案件。</w:t>
            </w:r>
          </w:p>
        </w:tc>
      </w:tr>
      <w:tr w14:paraId="2DC25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E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7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8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承接科室（单位）：劳动关系科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1.负责劳务派遣经营许可；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2.劳务派遣经营、变更、延续、注销许可。</w:t>
            </w:r>
          </w:p>
        </w:tc>
      </w:tr>
      <w:tr w14:paraId="20E36D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174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14:paraId="64B53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2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B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6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2733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C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1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D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67F6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B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3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B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8C08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1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0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7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7A74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F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2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8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承接科室（单位）：地质勘查管理科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工作方式：根据地质灾害防治规划和防护标准，组织专业人员开展隐患点排查，指导群测群防、专业监测和预报预警等工作，对排查发现及群众、乡反映的隐患点进行核实判定。</w:t>
            </w:r>
          </w:p>
        </w:tc>
      </w:tr>
      <w:tr w14:paraId="5A756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B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F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E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14:paraId="268E3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5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D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承接科室（单位）：自然资源确权登记科、林政资源科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工作方式：县自然资源局会同县林业局共同处理单位之间发生的林木、林地所有权和使用权争议案件，共同开展林权争议调处工作。</w:t>
            </w:r>
          </w:p>
        </w:tc>
      </w:tr>
      <w:tr w14:paraId="74798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C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6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对符合土地利用总体规划，在非法占用土地上新建建筑和其他设施的行政处罚工作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3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FC42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D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F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8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1.负责对林业有害生物进行调查与监测，制定防治预案；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2.发现或接到林业病虫害有关情况报告后，安排专业技术人员进行现场确认，根据林业有害生物发生情况制定具体解决方案，组织开展并指导乡做好有害生物防治工作，提供防治技术支持和业务培训。</w:t>
            </w:r>
          </w:p>
        </w:tc>
      </w:tr>
      <w:tr w14:paraId="4E583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9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9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6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工作方式：对森林资源的保护、修复、利用、更新等工作进行监督检查，履行森林资源的保护责任，发现问题及时整改。</w:t>
            </w:r>
          </w:p>
        </w:tc>
      </w:tr>
      <w:tr w14:paraId="1B34E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8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3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1.未完成更新造林任务的责令限期完成，逾期未完成的可处未完成造林任务所需费用二倍以下的罚款；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2.对拒不恢复植被和林业生产条件，或者恢复植被和林业生产条件不符合国家有关规定的县自然资源和规划局依法组织代为履行，代为履行所需费用由违法者承担；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3.对拒不补种树木，或者补种不符合国家有关规定的县自然资源和规划局依法组织代为履行，代为履行所需费用由违法者承担。</w:t>
            </w:r>
          </w:p>
        </w:tc>
      </w:tr>
      <w:tr w14:paraId="6DB32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E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6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5C582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2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D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C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103C4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9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3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B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4E235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0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5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8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5755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2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7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F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工作方式：负责对在退耕还林工作中做出显著成绩的单位和个人的表彰和奖励，由营林绿化科负责开展核发工作。</w:t>
            </w:r>
          </w:p>
        </w:tc>
      </w:tr>
      <w:tr w14:paraId="52AA5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8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A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B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30FC1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2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B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A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工作方式：组织国有林总场对全县国有和集体地方公益林进行经营、管理和保护。</w:t>
            </w:r>
          </w:p>
        </w:tc>
      </w:tr>
      <w:tr w14:paraId="1C1A8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3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2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B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工作方式：根据滥伐林木线索信息，查找涉案当事人、林木所有权人，依法进行处罚。</w:t>
            </w:r>
          </w:p>
        </w:tc>
      </w:tr>
      <w:tr w14:paraId="565876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386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14:paraId="22770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E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6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E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8B20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5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A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0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F053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45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6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7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D9B9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B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9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对擅自修建水工程，或者建设桥梁、码头和其他拦河、跨河、临河建筑物、构筑物，铺设跨河管道、电缆等行为的处罚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8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A6E7D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C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3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6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1.部门加强监督执法；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E4B3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B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6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5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承接科室（单位）：安全生产监督管理科、县自然资源调查监测中心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1.县水利局：负责对未取得河道采砂许可证、采矿许可证，未按照河道采砂许可证、采矿许可证规定的范围和作业方式采砂进行查处，对危害防洪安全，影响河道等行为进行审查认定，依法依规查处。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2.县自然资源局：依据《中华人民共和国土地管理法》、《中华人民共和国土地管理法实施条例》等法律法规，对非法采砂、采矿行为进行查处。</w:t>
            </w:r>
          </w:p>
        </w:tc>
      </w:tr>
      <w:tr w14:paraId="4B089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1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4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5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14:paraId="1CF5C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F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9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14:paraId="11185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6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4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B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14:paraId="3FE95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C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1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工作方式：负责对接到的线索进行调查取证，按照执法程序进行判定和行政处罚。</w:t>
            </w:r>
          </w:p>
        </w:tc>
      </w:tr>
      <w:tr w14:paraId="53808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B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3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D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级以上地方人民政府组织下，对饮用水水源保护区、地下水型饮用水源的补给区及供水单位周边区域的环境状况和污染风险进行调查评估，筛查可能存在的污染风险因素，并采取相应的风险防范措施。</w:t>
            </w:r>
          </w:p>
        </w:tc>
      </w:tr>
      <w:tr w14:paraId="764E78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014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14:paraId="455D5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3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5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5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工作方式：按照管理权限对非法占用土地的行为核实后进行处罚。</w:t>
            </w:r>
          </w:p>
        </w:tc>
      </w:tr>
      <w:tr w14:paraId="1806C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7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D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E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工作方式：组织对建设单位或者个人未经批准进行临时建设、未按照批准内容进行临时建设，临时建筑物、构筑物超过批准权限不拆除的行为进行调查取证，依法依规予以行政处罚。</w:t>
            </w:r>
          </w:p>
        </w:tc>
      </w:tr>
      <w:tr w14:paraId="59018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7C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8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8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擅自将农民集体所有的土地通过出让、转让使用权或者出租等方式用于非农业建设，或者违法将集体经营性建设用地通过出让、出租等方式交由单位或者个人使用的进行调查取证，依法予以行政处罚。</w:t>
            </w:r>
          </w:p>
        </w:tc>
      </w:tr>
      <w:tr w14:paraId="75F80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2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1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B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14:paraId="73C48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6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E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C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工作方式：组织人员进行随机抽查和现场核查并上报，开展辖区内房屋安全鉴定机构出具的房屋安全鉴定报告评审并上报资料。</w:t>
            </w:r>
          </w:p>
        </w:tc>
      </w:tr>
      <w:tr w14:paraId="2F850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2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7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510BE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0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3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B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65008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8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B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A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6FDD8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96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5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4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1.县住房和城乡建设局负责对建筑垃圾负责储运消纳场收纳生活垃圾的处罚；市生态环境局县分局对建筑垃圾储运消纳场收纳工业垃圾、和有毒有害垃圾的处罚；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14:paraId="02EB3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3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1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C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工作方式：根据《中华人民共和国建筑法》《吉林省建筑工程许可管理实施细则》对县域内建筑工程施工实施施工许可依法合法。</w:t>
            </w:r>
          </w:p>
        </w:tc>
      </w:tr>
      <w:tr w14:paraId="26177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7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C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3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5B0D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A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2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6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2.督促房屋建筑和市政基础设施工程竣工验收，并进行备案。</w:t>
            </w:r>
          </w:p>
        </w:tc>
      </w:tr>
      <w:tr w14:paraId="1D543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C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8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对建设工程未组织竣工验收、验收不合格擅自交付使用或对不合格的建设工程按照合格工程验收的处罚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1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98BE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A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3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F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1.报告阶段：由业主委员会或业主立即将情况书面报告物业所在地乡镇人民政府；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2.认定阶段：实地查勘认定，并出具证明；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3.资金拨付：申请材料齐全符合要求的，维修资金管理部门应当在接到申请后作出决定；申请材料不齐全或者不符合要求的，应指导申请人抓紧补正相关材料；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4.抢修阶段：由申请人负责组织实施。也可由业主委员会委托本小区物业服务企业实施；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5.验收阶段：应急维修工程完工后，负责验收；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6.公示阶段：抢修工程完工后15日内，应进行公示。</w:t>
            </w:r>
          </w:p>
        </w:tc>
      </w:tr>
      <w:tr w14:paraId="2523F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1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4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1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4141B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DC8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14:paraId="6AE62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5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A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2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2.依法就娱乐场所经营活动提交的材料、场地进行审核，将审核结果报领导小组进行审议，在法定时限内作出行政许可予以受理或不予受理的行政许可决定（不予许可的，应当告知理由）；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6C039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4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6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B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2.依法就营业性演出提交的材料、场地进行审核，将审核结果报领导小组进行审议。在法定时限内作出行政许可予以受理或不予受理的行政许可决定。（不予许可的，应当告知理由）；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1FAD7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4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2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3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328E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1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B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对未在演出前向演出所在地县级人民政府文化和旅游主管部门提交演出场所合格证明而举办临时搭建舞台、看台营业性演出的处罚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5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F7686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D34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八、卫生健康（17项）</w:t>
            </w:r>
          </w:p>
        </w:tc>
      </w:tr>
      <w:tr w14:paraId="050B4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2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2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9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14:paraId="3B414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F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1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A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14:paraId="7D42C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C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B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4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E1B0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6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5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E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302C4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2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D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C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3630B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E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8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3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AD73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7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B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8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14:paraId="63258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8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B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F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14:paraId="3C645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0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0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5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0A57F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D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B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3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E1A6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F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E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6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14:paraId="63833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E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A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9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19FD1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3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5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E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3.建立计划生育家庭特别扶助金审核发放台帐。</w:t>
            </w:r>
          </w:p>
        </w:tc>
      </w:tr>
      <w:tr w14:paraId="46185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F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B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6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3.建立农村部分计划生育家庭奖励扶助金审核发放台帐。</w:t>
            </w:r>
          </w:p>
        </w:tc>
      </w:tr>
      <w:tr w14:paraId="4D2DE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7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1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B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3.追缴后款项写明追回原因存回带发银行。</w:t>
            </w:r>
          </w:p>
        </w:tc>
      </w:tr>
      <w:tr w14:paraId="62ACD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F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7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4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14:paraId="147050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2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0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对消毒服务机构消毒后的物品未达到卫生标准和要求的处罚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0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0704A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7E7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14:paraId="0A40D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9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4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对危险化学品企业的监管，督促生产经营单位开展教育培训、应急救援、演练，落实监督检查工作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4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1.制定执法检查计划；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3.对逾期未改正企业进行处罚，确保不发生安全生产事故。</w:t>
            </w:r>
          </w:p>
        </w:tc>
      </w:tr>
      <w:tr w14:paraId="0AE0C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8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6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监督检查存在危险化学品隐患问题的企业，限期整改，对拒不整改、情节严重的予以处罚或责令停业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2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3A12E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1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1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督导检查存在问题的工贸企业，对拒不整改、情节严重的予以处罚或责令停业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8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4387F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5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A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园区在建工程、市政工程项目安全生产检查、排查，已办理施工安全监督手续并取得施工许可证的工程项目实施施工安全监督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E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1.加大对园区在建工程、市政工程项目的安全监督管理力度，有针对性开展安全生产检查；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2.联合行管部门开展执法检查，针对存在问题下发执法文书，加强问题整改；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3.对问题突出企业进行处罚，确保不发生安全生产事故。</w:t>
            </w:r>
          </w:p>
        </w:tc>
      </w:tr>
      <w:tr w14:paraId="5D96D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5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D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对电焊切割经营单位特种作业人员未按照规定经专门的安全作业培训并取得相应资格，上岗作业的处罚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3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E0C3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F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0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对烟花爆竹批发企业向未取得零售许可证的单位或者个人销售烟花爆竹的处罚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B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AF8E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D4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8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7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D76E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6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4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B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14:paraId="78534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7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C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3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14:paraId="1A306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7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8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B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安全监督管理，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年初制定执法检查计划，对检查发现的问题提出整改和处理意见。</w:t>
            </w:r>
          </w:p>
        </w:tc>
      </w:tr>
      <w:tr w14:paraId="57C89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A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E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2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14:paraId="1226C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A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9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7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14:paraId="4162D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6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B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3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健全本行政区域内小型露天采石场的安全生产档案，记录监督检查结果、生产安全事故和违法行为查处等情况。对小型露天采石场实施中深孔爆破条件的监督检查。严格限制小型露天采石场采用浅孔爆破开采方式。加强粉尘检测和防治工作，采取有效措施防治职业危害，建立职工健康档案，为从业人员提供符合国家标准或者行业标准的劳动防护用品和劳动保护设施，并指导监督其正确使用。加强对小型露天采石场的监督检查，对检查中发现的事故隐患和安全生产违法违规行为，依法作出现场处理或者实施行政处罚。</w:t>
            </w:r>
          </w:p>
        </w:tc>
      </w:tr>
      <w:tr w14:paraId="79A50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2B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4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3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14:paraId="17849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4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E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生产、经营、使用企业进行日常检查，查看企业的生产、经营、使用的化学品品种是否合规，是否存在禁止类化学品。同时，针对一些重点区域、重点企业以及容易出现问题的环节进行重点排查，发现问题予以处罚。</w:t>
            </w:r>
          </w:p>
        </w:tc>
      </w:tr>
      <w:tr w14:paraId="1DCE2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6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2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对烟花爆竹零售经营者销售按照规定应由专业燃放人员燃放的烟花爆竹的处罚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7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工作方式：对烟花爆竹零售经营者销售按照规定应由专业燃放人员燃放的烟花爆竹，是否合规，是否专人燃放。同时，针对一些重点区域、重点企业以及容易出现问题的环节进行重点排查，发现问题予以处罚。</w:t>
            </w:r>
          </w:p>
        </w:tc>
      </w:tr>
      <w:tr w14:paraId="643D1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7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7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有关部门按照职责分工，对本行政区域内容易发生重大生产安全事故的生产经营单位进行严格检查。按照分类分级监督管理的要求，制定安全生产年度监督检查计划，并按照年度监督检查计划进行监督检查，发现事故隐患，应当及时处理。</w:t>
            </w:r>
          </w:p>
        </w:tc>
      </w:tr>
      <w:tr w14:paraId="6ECD3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0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5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C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14:paraId="74F0B4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5D7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十、市场监管（7项）</w:t>
            </w:r>
          </w:p>
        </w:tc>
      </w:tr>
      <w:tr w14:paraId="33001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7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0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9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14:paraId="11298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1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0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D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14:paraId="263C6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E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5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1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14:paraId="4B40A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C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7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2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14:paraId="6D0A0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0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8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2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14:paraId="35F9D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E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5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食品安全快速检测工作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7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承接科室（单位）：食品安全综合协调科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工作方式：开展食品安全快速检测工作。</w:t>
            </w:r>
          </w:p>
        </w:tc>
      </w:tr>
      <w:tr w14:paraId="047F4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0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9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对食品经营者未按规定在经营场所的显著位置悬挂或者摆放食品经营许可证的处罚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8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bl>
    <w:p w14:paraId="470DAE48">
      <w:pPr>
        <w:pStyle w:val="3"/>
        <w:spacing w:before="0" w:after="0" w:line="240" w:lineRule="auto"/>
        <w:jc w:val="center"/>
        <w:rPr>
          <w:rFonts w:ascii="Times New Roman" w:hAnsi="Times New Roman" w:eastAsia="方正小标宋_GBK" w:cs="Times New Roman"/>
          <w:color w:val="auto"/>
          <w:spacing w:val="7"/>
          <w:lang w:eastAsia="zh-CN"/>
        </w:rPr>
      </w:pPr>
    </w:p>
    <w:p w14:paraId="6D49D18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5CBD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5C06BA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5C06BA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E682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3D1A7D97"/>
    <w:rsid w:val="6F43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59</Pages>
  <Words>76</Words>
  <Characters>77</Characters>
  <Lines>1</Lines>
  <Paragraphs>1</Paragraphs>
  <TotalTime>31</TotalTime>
  <ScaleCrop>false</ScaleCrop>
  <LinksUpToDate>false</LinksUpToDate>
  <CharactersWithSpaces>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WPS_1647572521</cp:lastModifiedBy>
  <dcterms:modified xsi:type="dcterms:W3CDTF">2025-06-30T03:05:08Z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eyJoZGlkIjoiYTEyNGE1NjE1YmIwMjkzMjcxMDA1NDc5Y2E4ZGRjZTUiLCJ1c2VySWQiOiIxMzQ2OTg0OTM2In0=</vt:lpwstr>
  </property>
  <property fmtid="{D5CDD505-2E9C-101B-9397-08002B2CF9AE}" pid="3" name="KSOProductBuildVer">
    <vt:lpwstr>2052-12.1.0.21541</vt:lpwstr>
  </property>
  <property fmtid="{D5CDD505-2E9C-101B-9397-08002B2CF9AE}" pid="4" name="ICV">
    <vt:lpwstr>C915328D1C6546EB8FC0F25DF31E38DA_12</vt:lpwstr>
  </property>
</Properties>
</file>