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吉林省通化市通化县三棵榆树镇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挖掘利用李成才、高志航英雄史实材料等红色教育资源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负责调查、汇总、归档欢喜岭村无名革命烈士墓、依木树村革命烈士墓、杨宝沟战斗遗址等红色历史资料</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采取“村集体+合作社+农户”运营模式，发展三棵榆树镇新立村冷藏库项目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制定“红干椒”种植方案，通过升级设备、有效监管，促进特色辣椒产业发展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调研林下参、红松果林发展情况，按照各村资源禀赋制定特色产业发展规划</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指导鼓励谷润、海波等鲜食玉米企业提档升级，制定招商引资计划，吸纳企业入驻，推动鲜食玉米产业发展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采取“村党支部+养殖户+脱贫户”模式，建立三棵榆树镇绒山羊养殖基地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负责古榆树保护与生态修复，发掘、利用古榆树历史文化价值，打造特色文旅项目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通过参加汇演、域外比赛等方式扩大“菊子姐”秧歌队影响力，向外宣传三棵榆树镇秧歌文化内涵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1.汇总镇的土地确权发包方调查表、承包方调查表、承包地块调查表；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5D6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2025-06-30T01:45:10Z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