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年通化县转移支付决算情况说明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年总决算报表情况，201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年上级补助收入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194,284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9,628</w:t>
      </w:r>
      <w:r>
        <w:rPr>
          <w:rFonts w:hint="eastAsia" w:ascii="仿宋" w:hAnsi="仿宋" w:eastAsia="仿宋" w:cs="仿宋"/>
          <w:sz w:val="32"/>
          <w:szCs w:val="32"/>
        </w:rPr>
        <w:t>万元，其中：增值税和消费税税收返还收入4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835万元，所得税基数返还收入3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301万元，成品油税费改革税收返还收入84万元,增值税“五五分享”税收返还收入1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408万元。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②一般性转移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163,819</w:t>
      </w:r>
      <w:r>
        <w:rPr>
          <w:rFonts w:hint="eastAsia" w:ascii="仿宋" w:hAnsi="仿宋" w:eastAsia="仿宋" w:cs="仿宋"/>
          <w:sz w:val="32"/>
          <w:szCs w:val="32"/>
        </w:rPr>
        <w:t>万元，其中：均衡性转移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18,614</w:t>
      </w:r>
      <w:r>
        <w:rPr>
          <w:rFonts w:hint="eastAsia" w:ascii="仿宋" w:hAnsi="仿宋" w:eastAsia="仿宋" w:cs="仿宋"/>
          <w:sz w:val="32"/>
          <w:szCs w:val="32"/>
        </w:rPr>
        <w:t>万元，县级基本财力保障机制奖补资金收入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12,781</w:t>
      </w:r>
      <w:r>
        <w:rPr>
          <w:rFonts w:hint="eastAsia" w:ascii="仿宋" w:hAnsi="仿宋" w:eastAsia="仿宋" w:cs="仿宋"/>
          <w:sz w:val="32"/>
          <w:szCs w:val="32"/>
        </w:rPr>
        <w:t>万元，结算补助收入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15,477</w:t>
      </w:r>
      <w:r>
        <w:rPr>
          <w:rFonts w:hint="eastAsia" w:ascii="仿宋" w:hAnsi="仿宋" w:eastAsia="仿宋" w:cs="仿宋"/>
          <w:sz w:val="32"/>
          <w:szCs w:val="32"/>
        </w:rPr>
        <w:t>万元，产粮（油）大县奖励资金收入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</w:t>
      </w:r>
      <w:r>
        <w:rPr>
          <w:rFonts w:hint="eastAsia" w:ascii="仿宋" w:hAnsi="仿宋" w:eastAsia="仿宋" w:cs="仿宋"/>
          <w:sz w:val="32"/>
          <w:szCs w:val="32"/>
        </w:rPr>
        <w:t>万元，重点生态功能区转移支付收入268万元，固定数额补助收入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20,302</w:t>
      </w:r>
      <w:r>
        <w:rPr>
          <w:rFonts w:hint="eastAsia" w:ascii="仿宋" w:hAnsi="仿宋" w:eastAsia="仿宋" w:cs="仿宋"/>
          <w:sz w:val="32"/>
          <w:szCs w:val="32"/>
        </w:rPr>
        <w:t>万元，革命老区转移支付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1,045</w:t>
      </w:r>
      <w:r>
        <w:rPr>
          <w:rFonts w:hint="eastAsia" w:ascii="仿宋" w:hAnsi="仿宋" w:eastAsia="仿宋" w:cs="仿宋"/>
          <w:sz w:val="32"/>
          <w:szCs w:val="32"/>
        </w:rPr>
        <w:t>万元，民族地区转移支付收入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万元，贫困地区转移支付收入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1,499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一般公共服务共同财政事权转移支付收入4万元，公共安全共同财政事权转移支付收入1,304万元，教育共同财政事权转移支付收入4,449万元，文化旅游体育与传媒共同财政事权转移支付收入945万元，社会保障和就业共同财政事权转移支付收入43,629万元，卫生健康共同财政事权转移支付收入11,507万元，节能环保共同财政事权转移支付收入2,519万元，农林水共同财政事权转移支付收入24,022万元，交通运输共同财政事权转移支付收入5,986万元，住房保障共同财政事权转移支付收入858万元，其他共同财政事权转移支付收入59万元，其他一般性转移支付收入-1,709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③专项转移支付收入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20,837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万元。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AE2"/>
    <w:rsid w:val="000756FA"/>
    <w:rsid w:val="001D7B72"/>
    <w:rsid w:val="00236AE2"/>
    <w:rsid w:val="0076436F"/>
    <w:rsid w:val="00776383"/>
    <w:rsid w:val="008221E8"/>
    <w:rsid w:val="00866C61"/>
    <w:rsid w:val="008862BE"/>
    <w:rsid w:val="00974D27"/>
    <w:rsid w:val="00A32A8A"/>
    <w:rsid w:val="00C6446D"/>
    <w:rsid w:val="00D27C09"/>
    <w:rsid w:val="00F7305D"/>
    <w:rsid w:val="0E771BA4"/>
    <w:rsid w:val="13E63637"/>
    <w:rsid w:val="1A9D775F"/>
    <w:rsid w:val="1F9B1B1F"/>
    <w:rsid w:val="20630A51"/>
    <w:rsid w:val="23160DC1"/>
    <w:rsid w:val="2A990AD9"/>
    <w:rsid w:val="3CAB455B"/>
    <w:rsid w:val="61D010F5"/>
    <w:rsid w:val="66172472"/>
    <w:rsid w:val="66975902"/>
    <w:rsid w:val="68852F49"/>
    <w:rsid w:val="77B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395</Characters>
  <Lines>3</Lines>
  <Paragraphs>1</Paragraphs>
  <TotalTime>3</TotalTime>
  <ScaleCrop>false</ScaleCrop>
  <LinksUpToDate>false</LinksUpToDate>
  <CharactersWithSpaces>463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2017-10-26T01:07:00Z</dcterms:created>
  <dc:creator>User</dc:creator>
  <cp:lastModifiedBy>Administrator</cp:lastModifiedBy>
  <cp:lastPrinted>2019-10-29T02:25:00Z</cp:lastPrinted>
  <dcterms:modified xsi:type="dcterms:W3CDTF">2020-08-19T06:49:32Z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