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43</w:t>
      </w:r>
      <w:r>
        <w:rPr>
          <w:rFonts w:hint="default" w:ascii="Times New Roman" w:hAnsi="Times New Roman" w:eastAsia="仿宋_GB2312" w:cs="Times New Roman"/>
          <w:b w:val="0"/>
          <w:bCs w:val="0"/>
          <w:color w:val="000000"/>
          <w:sz w:val="32"/>
          <w:szCs w:val="32"/>
          <w:lang w:val="en-US" w:eastAsia="zh-CN"/>
        </w:rPr>
        <w:t>号</w:t>
      </w:r>
      <w:bookmarkEnd w:id="0"/>
    </w:p>
    <w:p w14:paraId="3009785C">
      <w:pPr>
        <w:spacing w:after="0" w:line="576" w:lineRule="exact"/>
        <w:ind w:firstLine="640" w:firstLineChars="200"/>
        <w:jc w:val="both"/>
        <w:rPr>
          <w:rFonts w:hint="default"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w:t>
      </w:r>
      <w:r>
        <w:rPr>
          <w:rFonts w:hint="eastAsia" w:eastAsia="仿宋_GB2312" w:cs="Times New Roman"/>
          <w:b w:val="0"/>
          <w:bCs w:val="0"/>
          <w:color w:val="000000"/>
          <w:sz w:val="32"/>
          <w:szCs w:val="32"/>
          <w:lang w:val="en-US" w:eastAsia="zh-CN"/>
        </w:rPr>
        <w:t>崔某</w:t>
      </w:r>
    </w:p>
    <w:p w14:paraId="5F96F16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72D754E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申请人不服通化县市场监督管理局对投诉举报作出的处理决定。于2024年5月17日向通化县人民政府申请行政复议，本机关依法已予受理，现已审理终结。</w:t>
      </w:r>
    </w:p>
    <w:p w14:paraId="10B75C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申请人请求：撤销被申请人对投诉举报作出的处理决定。</w:t>
      </w:r>
    </w:p>
    <w:p w14:paraId="0E6AD89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申请人于2024年2月29日在抖音平台花费505元购买两套泡酒料，（泡酒料无生产许可，无执行标准，无检疫证证明，海龙死因不明，缺斤少两）通过12315平台投诉举报至被申请人处，而被申请人做出的行政行为：1、未履行法定调查取证职责；2、未依法履职立案；3、程序错误，不予立案程序违法；4、适用法律依据错误。被申请人称未发现违法行为，出现如此严重问题执法人员视而不见，有法不依，执法不严。引用法律《市场监督管理投诉举报暂行办法》第五条市场监督管理部门处理投诉举报，应当遵循公正、高效的原则，做到适用依据正确、程序合法。</w:t>
      </w:r>
    </w:p>
    <w:p w14:paraId="288EA70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1、未履行法定调查取证职责。申请人已履行消费者义务将违法线索的初步证据（实物图片、支付凭证）通过投诉悉数上传提交，剩下则由被申请人履职调查取证进行核查。该商品标签已可证明违法事实明确，厂家作为生产者具有不可逃脱责任，法律依据《市场监督行政处罚程序规定》第二十一条办案人员应当全面、客观、公正、及时进行案件调查，收集、调取证据，并依照法律、法规、规章的规定进行检查。</w:t>
      </w:r>
    </w:p>
    <w:p w14:paraId="781A695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2、未依法履职调查立案依据《市场监督管理投诉举报暂行办法》第二十三条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对消费者权益争议的调解不免除经营者依法应当承担的其他法律责任。</w:t>
      </w:r>
    </w:p>
    <w:p w14:paraId="68149EA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3、程序错误。不予立案程序违法《市场监督管理局行政处罚程序规定》第十九条经核查，符合下列条件的，应当立案：（一）有证据初步证明存在违反市场监督管理法律、法规、规章的行为；（二）依据市场监督管理法律、法规、规章应当给予行政处罚；（三）属于本部门管辖；（四）在给予行政处罚的法定期限内。</w:t>
      </w:r>
    </w:p>
    <w:p w14:paraId="52B9FC8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4</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适用法律依据错误。被申请人称未发现涉案产品。并依据《市场监督管理行政处罚程序规定》第二十条第一款第（4）项规定不予立案。第二十条第一款第（4）内容为电子数据，执法人员依据电子数据不予立案，存在严重法律依据错误。本人持有完整购物视频，可用以证明涉案产品出自被投诉举报人处，可被申请人未充分调取证据予以核查，片面依据现场未发现草草了结，为失职渎职行为。举报是否与本人具有利害关系，依据《行政复议法实施条例》第28条第二项规定，申请人与被申请复议行政行为有利害关系，是当事人具有申请人资格，复议机关应当受理其复议申请的法定条件之一；《最高人民法院关于举报人对行政机关就举报事项做出的处理或者不作为行为不服是否具有行政复议资格问题的答复》（2013）行他字第14号亦规定，举报人为维护自身合法权益而举报相关违法行为人，要求行政机关查出，对行政机关就举报事项做出的处理或者不作为行为不服申请行政复议的，应具有行政复议人资格。</w:t>
      </w:r>
    </w:p>
    <w:p w14:paraId="3A4BF5B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被申请人称：被申请人于2024年3月6日收到申请人投诉单（编号：1220521002024030677991078）申请人投诉：通化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参业有限公司销售泡酒料为三无产品存在食品安全问题。被申请人依法依规进行调解，商家同意为申请人提供退货退款服务，其索要赔偿，商家不予认可。依据《市场监督管理投诉举报处理暂行办法》第二十一条之规定，被申请人决定终止调解，并于2024年4月10日通过吉林市场监管投诉举报平台告知申请人。</w:t>
      </w:r>
    </w:p>
    <w:p w14:paraId="4153586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2024年4月10日，申请人通过吉林市场监管投诉举报平台进行举报，举报商家存在违规添加药品、无证销售中药饮片等违法行为。经执法人员初步核查，商家销售泡酒料为农产品混装，含有中药材，未发现举报人举报的违法行为。根据《市场监督管理行政处罚程序规定》第二十条第一款第（四）项的规定，被申请人于2024年5月6日决定不予立案，5月9日通过吉林市场监管投诉举报平台告知申请人。</w:t>
      </w:r>
    </w:p>
    <w:p w14:paraId="799F427D">
      <w:pPr>
        <w:keepNext w:val="0"/>
        <w:keepLines w:val="0"/>
        <w:pageBreakBefore w:val="0"/>
        <w:widowControl w:val="0"/>
        <w:numPr>
          <w:ilvl w:val="0"/>
          <w:numId w:val="1"/>
        </w:numPr>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申请人请求撤销被申请人作出的终止调解决定</w:t>
      </w:r>
    </w:p>
    <w:p w14:paraId="2855620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依法依规进行调解，商家同意为申请人提供退货退款服务，其索要赔偿，商家不予认可。依据《市场监督管理投诉举报处理暂行办法》第二十一条之规定，被申请人决定终止调解，并于2024年4月10日通过吉林市场监管投诉举报平台告知申请人。</w:t>
      </w:r>
      <w:r>
        <w:rPr>
          <w:rFonts w:hint="default" w:ascii="Times New Roman" w:hAnsi="Times New Roman" w:eastAsia="仿宋_GB2312" w:cs="Times New Roman"/>
          <w:b w:val="0"/>
          <w:bCs w:val="0"/>
          <w:color w:val="000000"/>
          <w:sz w:val="32"/>
          <w:szCs w:val="32"/>
          <w:lang w:val="en-US" w:eastAsia="zh-CN"/>
        </w:rPr>
        <w:t>该决定合法合规，</w:t>
      </w:r>
      <w:r>
        <w:rPr>
          <w:rFonts w:hint="eastAsia" w:ascii="Times New Roman" w:hAnsi="Times New Roman" w:eastAsia="仿宋_GB2312" w:cs="Times New Roman"/>
          <w:b w:val="0"/>
          <w:bCs w:val="0"/>
          <w:color w:val="000000"/>
          <w:sz w:val="32"/>
          <w:szCs w:val="32"/>
          <w:lang w:val="en-US" w:eastAsia="zh-CN"/>
        </w:rPr>
        <w:t>申请人</w:t>
      </w:r>
      <w:r>
        <w:rPr>
          <w:rFonts w:hint="default" w:ascii="Times New Roman" w:hAnsi="Times New Roman" w:eastAsia="仿宋_GB2312" w:cs="Times New Roman"/>
          <w:b w:val="0"/>
          <w:bCs w:val="0"/>
          <w:color w:val="000000"/>
          <w:sz w:val="32"/>
          <w:szCs w:val="32"/>
          <w:lang w:val="en-US" w:eastAsia="zh-CN"/>
        </w:rPr>
        <w:t>请求撤销，于法无据。</w:t>
      </w:r>
    </w:p>
    <w:p w14:paraId="0B028FF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w:t>
      </w:r>
      <w:r>
        <w:rPr>
          <w:rFonts w:hint="eastAsia" w:ascii="Times New Roman" w:hAnsi="Times New Roman" w:eastAsia="仿宋_GB2312" w:cs="Times New Roman"/>
          <w:b w:val="0"/>
          <w:bCs w:val="0"/>
          <w:color w:val="000000"/>
          <w:sz w:val="32"/>
          <w:szCs w:val="32"/>
          <w:lang w:val="en-US" w:eastAsia="zh-CN"/>
        </w:rPr>
        <w:t>申请人请求撤销被申请人作出的不予立案决定</w:t>
      </w:r>
    </w:p>
    <w:p w14:paraId="27F576E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执法人员初步核查，商家销售泡酒料为农产品混装，含有中药材，不属于预包装食品，也不属于药品，无法律规定需要标注生产许可、执行标准。依据《食品药品监管总局办公厅关于非药品经营单位销售中药材有关问题的复函》：“㈠.中药材有药用、食用、兽药等多种用途，判断中药材是否属于药品管理，关键在于界定其用途；㈢.未进入药用渠道的中药材，鉴于各地有不同食用传统，不宜强调其药品属性，经营者无需取得《药品经营许可证》。但经营者此类中药材不得宣称功能主治、用法用量等相关内容；”，商家无需取得《药品经营许可证》。商家也向被申请人提供鹿茸的检疫合格证明，依据《动物检疫管理办法》第十五条第二款“水产苗种以外的其他水生动物及其产品不实施检疫。”之规定，海龙无需检疫。产品包装标注“五斤套装”，含义为可泡5斤酒并非产品重量为5斤，并非缺斤少两。综上，未发现申请人举报的违法行为。根据《市场监督管理行政处罚程序规定》第二十条第一款第（四）项“经核查，有下列情形之一的，可以不予立案</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（四）依法可以不予立案的其他情形。”之规定，被申请人于2024年5月6日决定不予立案，5月9日通过吉林市场监管投诉举报平台告知申请人。该决定合法合规，申请人请求撤销，于法无据。</w:t>
      </w:r>
    </w:p>
    <w:p w14:paraId="62739E3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三、</w:t>
      </w:r>
      <w:r>
        <w:rPr>
          <w:rFonts w:hint="eastAsia" w:ascii="Times New Roman" w:hAnsi="Times New Roman" w:eastAsia="仿宋_GB2312" w:cs="Times New Roman"/>
          <w:b w:val="0"/>
          <w:bCs w:val="0"/>
          <w:color w:val="000000"/>
          <w:sz w:val="32"/>
          <w:szCs w:val="32"/>
          <w:lang w:val="en-US" w:eastAsia="zh-CN"/>
        </w:rPr>
        <w:t>申请人对被申请人作出的终止调解决定以及向商家下达的不予立案决定不具备行政复议资格</w:t>
      </w:r>
    </w:p>
    <w:p w14:paraId="53E27C0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首先，依据《市场监管总局关于做好行政复议应诉工作的指导意见》（国市监法发【2024】1号），对消费者向市场监管部门提出解决消费纠纷的投诉事项，市场监管部门作为第三人作出的居间调解行为，属于《行政复议法》第十二条第四项“行政机关对民事纠纷作出的调解”情形，依法不纳入行政复议范围。其次，申请人非该行政决定的行政相对人。被申请人在调查、处理被商家违法行为时，适用《市场监督管理行政处罚程序规定》。被申请人执法人员的依法行政并没有产生、创设、改变或者消灭被答复人行政法上的权利义务关系，不产生行政法上的法律效果。我们查处的商家，我们做出的具体行政行为也是针对商家，</w:t>
      </w:r>
      <w:r>
        <w:rPr>
          <w:rFonts w:hint="eastAsia" w:eastAsia="仿宋_GB2312" w:cs="Times New Roman"/>
          <w:b w:val="0"/>
          <w:bCs w:val="0"/>
          <w:color w:val="000000"/>
          <w:sz w:val="32"/>
          <w:szCs w:val="32"/>
          <w:lang w:val="en-US" w:eastAsia="zh-CN"/>
        </w:rPr>
        <w:t>利</w:t>
      </w:r>
      <w:r>
        <w:rPr>
          <w:rFonts w:hint="eastAsia" w:ascii="Times New Roman" w:hAnsi="Times New Roman" w:eastAsia="仿宋_GB2312" w:cs="Times New Roman"/>
          <w:b w:val="0"/>
          <w:bCs w:val="0"/>
          <w:color w:val="000000"/>
          <w:sz w:val="32"/>
          <w:szCs w:val="32"/>
          <w:lang w:val="en-US" w:eastAsia="zh-CN"/>
        </w:rPr>
        <w:t>害相关人也是商家。</w:t>
      </w:r>
      <w:r>
        <w:rPr>
          <w:rFonts w:hint="default" w:ascii="Times New Roman" w:hAnsi="Times New Roman" w:eastAsia="仿宋_GB2312" w:cs="Times New Roman"/>
          <w:b w:val="0"/>
          <w:bCs w:val="0"/>
          <w:color w:val="000000"/>
          <w:sz w:val="32"/>
          <w:szCs w:val="32"/>
          <w:lang w:val="en-US" w:eastAsia="zh-CN"/>
        </w:rPr>
        <w:t>因此，</w:t>
      </w:r>
      <w:r>
        <w:rPr>
          <w:rFonts w:hint="eastAsia" w:ascii="Times New Roman" w:hAnsi="Times New Roman" w:eastAsia="仿宋_GB2312" w:cs="Times New Roman"/>
          <w:b w:val="0"/>
          <w:bCs w:val="0"/>
          <w:color w:val="000000"/>
          <w:sz w:val="32"/>
          <w:szCs w:val="32"/>
          <w:lang w:val="en-US" w:eastAsia="zh-CN"/>
        </w:rPr>
        <w:t>申请人</w:t>
      </w:r>
      <w:r>
        <w:rPr>
          <w:rFonts w:hint="default" w:ascii="Times New Roman" w:hAnsi="Times New Roman" w:eastAsia="仿宋_GB2312" w:cs="Times New Roman"/>
          <w:b w:val="0"/>
          <w:bCs w:val="0"/>
          <w:color w:val="000000"/>
          <w:sz w:val="32"/>
          <w:szCs w:val="32"/>
          <w:lang w:val="en-US" w:eastAsia="zh-CN"/>
        </w:rPr>
        <w:t>不具有行政复议申请人的主体资格。</w:t>
      </w:r>
    </w:p>
    <w:p w14:paraId="4C8F2B6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综上所述，被申请人对</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申请人的举报事项处理事实清楚、证据确凿、处理适当、程序合法，且被答复人不具有复议主体资格。</w:t>
      </w:r>
    </w:p>
    <w:p w14:paraId="6E8706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经审理查明：2024年3月</w:t>
      </w:r>
      <w:r>
        <w:rPr>
          <w:rFonts w:hint="eastAsia"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日</w:t>
      </w:r>
      <w:r>
        <w:rPr>
          <w:rFonts w:hint="eastAsia" w:eastAsia="仿宋_GB2312" w:cs="Times New Roman"/>
          <w:b w:val="0"/>
          <w:bCs w:val="0"/>
          <w:color w:val="000000"/>
          <w:sz w:val="32"/>
          <w:szCs w:val="32"/>
          <w:lang w:val="en-US" w:eastAsia="zh-CN"/>
        </w:rPr>
        <w:t>、4月10日，</w:t>
      </w:r>
      <w:r>
        <w:rPr>
          <w:rFonts w:hint="eastAsia" w:ascii="Times New Roman" w:hAnsi="Times New Roman" w:eastAsia="仿宋_GB2312" w:cs="Times New Roman"/>
          <w:b w:val="0"/>
          <w:bCs w:val="0"/>
          <w:color w:val="000000"/>
          <w:sz w:val="32"/>
          <w:szCs w:val="32"/>
          <w:lang w:val="en-US" w:eastAsia="zh-CN"/>
        </w:rPr>
        <w:t>申请人通过吉林市场监督投诉举报平台</w:t>
      </w:r>
      <w:r>
        <w:rPr>
          <w:rFonts w:hint="eastAsia" w:eastAsia="仿宋_GB2312" w:cs="Times New Roman"/>
          <w:b w:val="0"/>
          <w:bCs w:val="0"/>
          <w:color w:val="000000"/>
          <w:sz w:val="32"/>
          <w:szCs w:val="32"/>
          <w:lang w:val="en-US" w:eastAsia="zh-CN"/>
        </w:rPr>
        <w:t>分别进行了投诉和</w:t>
      </w:r>
      <w:r>
        <w:rPr>
          <w:rFonts w:hint="eastAsia" w:ascii="Times New Roman" w:hAnsi="Times New Roman" w:eastAsia="仿宋_GB2312" w:cs="Times New Roman"/>
          <w:b w:val="0"/>
          <w:bCs w:val="0"/>
          <w:color w:val="000000"/>
          <w:sz w:val="32"/>
          <w:szCs w:val="32"/>
          <w:lang w:val="en-US" w:eastAsia="zh-CN"/>
        </w:rPr>
        <w:t>举报；</w:t>
      </w:r>
      <w:r>
        <w:rPr>
          <w:rFonts w:hint="eastAsia" w:eastAsia="仿宋_GB2312" w:cs="Times New Roman"/>
          <w:b w:val="0"/>
          <w:bCs w:val="0"/>
          <w:color w:val="000000"/>
          <w:sz w:val="32"/>
          <w:szCs w:val="32"/>
          <w:lang w:val="en-US" w:eastAsia="zh-CN"/>
        </w:rPr>
        <w:t>被申请人对投诉进行了调解，因双方未达成和解协议，被申请人终止了调解；</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日被申请人</w:t>
      </w:r>
      <w:r>
        <w:rPr>
          <w:rFonts w:hint="eastAsia" w:eastAsia="仿宋_GB2312" w:cs="Times New Roman"/>
          <w:b w:val="0"/>
          <w:bCs w:val="0"/>
          <w:color w:val="000000"/>
          <w:sz w:val="32"/>
          <w:szCs w:val="32"/>
          <w:lang w:val="en-US" w:eastAsia="zh-CN"/>
        </w:rPr>
        <w:t>对举报</w:t>
      </w:r>
      <w:r>
        <w:rPr>
          <w:rFonts w:hint="eastAsia" w:ascii="Times New Roman" w:hAnsi="Times New Roman" w:eastAsia="仿宋_GB2312" w:cs="Times New Roman"/>
          <w:b w:val="0"/>
          <w:bCs w:val="0"/>
          <w:color w:val="000000"/>
          <w:sz w:val="32"/>
          <w:szCs w:val="32"/>
          <w:lang w:val="en-US" w:eastAsia="zh-CN"/>
        </w:rPr>
        <w:t>作出不予立案</w:t>
      </w:r>
      <w:r>
        <w:rPr>
          <w:rFonts w:hint="eastAsia" w:eastAsia="仿宋_GB2312" w:cs="Times New Roman"/>
          <w:b w:val="0"/>
          <w:bCs w:val="0"/>
          <w:color w:val="000000"/>
          <w:sz w:val="32"/>
          <w:szCs w:val="32"/>
          <w:lang w:val="en-US" w:eastAsia="zh-CN"/>
        </w:rPr>
        <w:t>的处理</w:t>
      </w:r>
      <w:r>
        <w:rPr>
          <w:rFonts w:hint="eastAsia" w:ascii="Times New Roman" w:hAnsi="Times New Roman" w:eastAsia="仿宋_GB2312" w:cs="Times New Roman"/>
          <w:b w:val="0"/>
          <w:bCs w:val="0"/>
          <w:color w:val="000000"/>
          <w:sz w:val="32"/>
          <w:szCs w:val="32"/>
          <w:lang w:val="en-US" w:eastAsia="zh-CN"/>
        </w:rPr>
        <w:t>决定</w:t>
      </w:r>
      <w:r>
        <w:rPr>
          <w:rFonts w:hint="eastAsia" w:eastAsia="仿宋_GB2312" w:cs="Times New Roman"/>
          <w:b w:val="0"/>
          <w:bCs w:val="0"/>
          <w:color w:val="000000"/>
          <w:sz w:val="32"/>
          <w:szCs w:val="32"/>
          <w:lang w:val="en-US" w:eastAsia="zh-CN"/>
        </w:rPr>
        <w:t>；2024年5月9日，被申请人将不予立案的处理决定</w:t>
      </w:r>
      <w:r>
        <w:rPr>
          <w:rFonts w:hint="eastAsia" w:ascii="Times New Roman" w:hAnsi="Times New Roman" w:eastAsia="仿宋_GB2312" w:cs="Times New Roman"/>
          <w:b w:val="0"/>
          <w:bCs w:val="0"/>
          <w:color w:val="000000"/>
          <w:sz w:val="32"/>
          <w:szCs w:val="32"/>
          <w:lang w:val="en-US" w:eastAsia="zh-CN"/>
        </w:rPr>
        <w:t>通过12315平台告知举报人；2024年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月1</w:t>
      </w:r>
      <w:r>
        <w:rPr>
          <w:rFonts w:hint="eastAsia"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日，申请人不服被申请人</w:t>
      </w:r>
      <w:r>
        <w:rPr>
          <w:rFonts w:hint="eastAsia" w:eastAsia="仿宋_GB2312" w:cs="Times New Roman"/>
          <w:b w:val="0"/>
          <w:bCs w:val="0"/>
          <w:color w:val="000000"/>
          <w:sz w:val="32"/>
          <w:szCs w:val="32"/>
          <w:lang w:val="en-US" w:eastAsia="zh-CN"/>
        </w:rPr>
        <w:t>对投诉举报作出的处理决定</w:t>
      </w:r>
      <w:r>
        <w:rPr>
          <w:rFonts w:hint="eastAsia" w:ascii="Times New Roman" w:hAnsi="Times New Roman" w:eastAsia="仿宋_GB2312" w:cs="Times New Roman"/>
          <w:b w:val="0"/>
          <w:bCs w:val="0"/>
          <w:color w:val="000000"/>
          <w:sz w:val="32"/>
          <w:szCs w:val="32"/>
          <w:lang w:val="en-US" w:eastAsia="zh-CN"/>
        </w:rPr>
        <w:t>，提起行政复议申请。</w:t>
      </w:r>
    </w:p>
    <w:p w14:paraId="2BA434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2F05F0F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已履行了受理、告知的程序，并开展了调查工作，</w:t>
      </w:r>
      <w:r>
        <w:rPr>
          <w:rFonts w:hint="eastAsia" w:eastAsia="仿宋_GB2312" w:cs="Times New Roman"/>
          <w:b w:val="0"/>
          <w:bCs w:val="0"/>
          <w:color w:val="000000"/>
          <w:sz w:val="32"/>
          <w:szCs w:val="32"/>
          <w:lang w:val="en-US" w:eastAsia="zh-CN"/>
        </w:rPr>
        <w:t>对投诉进行了调解，</w:t>
      </w:r>
      <w:r>
        <w:rPr>
          <w:rFonts w:hint="eastAsia" w:ascii="Times New Roman" w:hAnsi="Times New Roman" w:eastAsia="仿宋_GB2312" w:cs="Times New Roman"/>
          <w:b w:val="0"/>
          <w:bCs w:val="0"/>
          <w:color w:val="000000"/>
          <w:sz w:val="32"/>
          <w:szCs w:val="32"/>
          <w:lang w:val="en-US" w:eastAsia="zh-CN"/>
        </w:rPr>
        <w:t>对举报作出了不予立案的处理决定，因此被申请人履行了法定职责，符合法律规定。</w:t>
      </w:r>
    </w:p>
    <w:p w14:paraId="51AFA4D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二、根据《市场监督管理行政处罚程序规定》第二十条第一款第四项规定：“经核查，有下列情形之一的，可以不予立案：（四）依法可以不予立案的其他情形”。本案中，被申请人收到申请人的</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举报后，开展了调查，未发现案涉产品存在申请人所</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举报的问题，据此作出不予立案决定，并及时告知申请人，被申请人的不予立案决定及举报告知并无不当。</w:t>
      </w:r>
    </w:p>
    <w:p w14:paraId="70CE1D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维持被申请人对举报作出不予立案的处理决定。</w:t>
      </w:r>
    </w:p>
    <w:p w14:paraId="38DB8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月十</w:t>
      </w:r>
      <w:r>
        <w:rPr>
          <w:rFonts w:hint="eastAsia" w:eastAsia="仿宋_GB2312" w:cs="Times New Roman"/>
          <w:b w:val="0"/>
          <w:bCs w:val="0"/>
          <w:color w:val="000000"/>
          <w:sz w:val="32"/>
          <w:szCs w:val="32"/>
          <w:lang w:val="en-US" w:eastAsia="zh-CN"/>
        </w:rPr>
        <w:t>四</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CD17C"/>
    <w:multiLevelType w:val="singleLevel"/>
    <w:tmpl w:val="39BCD1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48A41EB"/>
    <w:rsid w:val="19856C4C"/>
    <w:rsid w:val="1C3E1D3E"/>
    <w:rsid w:val="1CEC2B3E"/>
    <w:rsid w:val="1D1B1C28"/>
    <w:rsid w:val="20FB4EC4"/>
    <w:rsid w:val="246F477F"/>
    <w:rsid w:val="25B0733F"/>
    <w:rsid w:val="2813162D"/>
    <w:rsid w:val="29AD284E"/>
    <w:rsid w:val="2C043974"/>
    <w:rsid w:val="2FDE6143"/>
    <w:rsid w:val="30225346"/>
    <w:rsid w:val="326D31C6"/>
    <w:rsid w:val="337A02B8"/>
    <w:rsid w:val="349C464A"/>
    <w:rsid w:val="35C72592"/>
    <w:rsid w:val="35ED10D9"/>
    <w:rsid w:val="362905E6"/>
    <w:rsid w:val="37261FA2"/>
    <w:rsid w:val="381953F6"/>
    <w:rsid w:val="382877F5"/>
    <w:rsid w:val="3AAD6BB1"/>
    <w:rsid w:val="3AC718F1"/>
    <w:rsid w:val="3C4D19AE"/>
    <w:rsid w:val="3F060714"/>
    <w:rsid w:val="42A617C8"/>
    <w:rsid w:val="45433878"/>
    <w:rsid w:val="49A32973"/>
    <w:rsid w:val="4BA8021E"/>
    <w:rsid w:val="4C5D0A13"/>
    <w:rsid w:val="4CDD5875"/>
    <w:rsid w:val="52D30AFD"/>
    <w:rsid w:val="52E64215"/>
    <w:rsid w:val="56B33D02"/>
    <w:rsid w:val="58C53C0D"/>
    <w:rsid w:val="598F29D8"/>
    <w:rsid w:val="5C0F6FB7"/>
    <w:rsid w:val="5DA853E8"/>
    <w:rsid w:val="5DEC7A21"/>
    <w:rsid w:val="5ED26DE0"/>
    <w:rsid w:val="5F930B54"/>
    <w:rsid w:val="64093C6C"/>
    <w:rsid w:val="645B2E95"/>
    <w:rsid w:val="65622202"/>
    <w:rsid w:val="69510DCD"/>
    <w:rsid w:val="6C5A2D68"/>
    <w:rsid w:val="709C542C"/>
    <w:rsid w:val="775D5288"/>
    <w:rsid w:val="7C10367B"/>
    <w:rsid w:val="7C1B3AA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3527</Words>
  <Characters>3621</Characters>
  <Lines>0</Lines>
  <Paragraphs>0</Paragraphs>
  <TotalTime>17</TotalTime>
  <ScaleCrop>false</ScaleCrop>
  <LinksUpToDate>false</LinksUpToDate>
  <CharactersWithSpaces>3697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2026-03-24T02:57:09Z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