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B918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7F555DF">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47F555DF">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5EA58DC4">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7AF5E74">
      <w:pPr>
        <w:spacing w:line="300" w:lineRule="exact"/>
        <w:jc w:val="center"/>
        <w:rPr>
          <w:rFonts w:hint="eastAsia" w:ascii="方正小标宋简体" w:eastAsia="方正小标宋简体"/>
          <w:sz w:val="44"/>
          <w:szCs w:val="44"/>
        </w:rPr>
      </w:pPr>
    </w:p>
    <w:p w14:paraId="7AF067A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429FDBC9">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286DD7F4">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eastAsia="仿宋_GB2312"/>
          <w:color w:val="000000"/>
          <w:sz w:val="32"/>
          <w:szCs w:val="32"/>
          <w:lang w:val="en-US" w:eastAsia="zh-CN"/>
        </w:rPr>
        <w:t>通县政</w:t>
      </w:r>
      <w:r>
        <w:rPr>
          <w:rFonts w:hint="default" w:eastAsia="仿宋_GB2312"/>
          <w:color w:val="000000"/>
          <w:sz w:val="32"/>
          <w:szCs w:val="32"/>
          <w:lang w:val="en-US" w:eastAsia="zh-CN"/>
        </w:rPr>
        <w:t>复</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37</w:t>
      </w:r>
      <w:r>
        <w:rPr>
          <w:rFonts w:hint="default" w:ascii="仿宋_GB2312" w:hAnsi="仿宋" w:eastAsia="仿宋_GB2312" w:cs="仿宋"/>
          <w:sz w:val="32"/>
          <w:szCs w:val="32"/>
          <w:lang w:val="en-US" w:eastAsia="zh-CN"/>
        </w:rPr>
        <w:t>号</w:t>
      </w:r>
    </w:p>
    <w:p w14:paraId="730A80A1">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b/>
          <w:bCs/>
          <w:color w:val="000000"/>
          <w:sz w:val="32"/>
          <w:szCs w:val="32"/>
        </w:rPr>
        <w:t>申请人</w:t>
      </w:r>
      <w:r>
        <w:rPr>
          <w:rFonts w:hint="eastAsia" w:eastAsia="仿宋_GB2312"/>
          <w:b/>
          <w:bCs/>
          <w:color w:val="000000"/>
          <w:sz w:val="32"/>
          <w:szCs w:val="32"/>
          <w:lang w:eastAsia="zh-CN"/>
        </w:rPr>
        <w:t>：</w:t>
      </w:r>
      <w:r>
        <w:rPr>
          <w:rFonts w:hint="eastAsia" w:eastAsia="仿宋_GB2312"/>
          <w:color w:val="000000"/>
          <w:sz w:val="32"/>
          <w:szCs w:val="32"/>
          <w:lang w:val="en-US" w:eastAsia="zh-CN"/>
        </w:rPr>
        <w:t>张某某</w:t>
      </w:r>
    </w:p>
    <w:p w14:paraId="0F996B6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rPr>
        <w:t>被申请人：</w:t>
      </w:r>
      <w:r>
        <w:rPr>
          <w:rFonts w:hint="eastAsia" w:ascii="Times New Roman" w:hAnsi="Times New Roman" w:eastAsia="仿宋_GB2312"/>
          <w:color w:val="000000"/>
          <w:sz w:val="32"/>
          <w:szCs w:val="32"/>
        </w:rPr>
        <w:t>通化县</w:t>
      </w:r>
      <w:r>
        <w:rPr>
          <w:rFonts w:hint="eastAsia" w:eastAsia="仿宋_GB2312"/>
          <w:color w:val="000000"/>
          <w:sz w:val="32"/>
          <w:szCs w:val="32"/>
          <w:lang w:val="en-US" w:eastAsia="zh-CN"/>
        </w:rPr>
        <w:t>林业局</w:t>
      </w:r>
    </w:p>
    <w:p w14:paraId="4CFCB62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olor w:val="000000"/>
          <w:sz w:val="32"/>
          <w:szCs w:val="32"/>
        </w:rPr>
      </w:pPr>
      <w:bookmarkStart w:id="0" w:name="_GoBack"/>
      <w:bookmarkEnd w:id="0"/>
      <w:r>
        <w:rPr>
          <w:rFonts w:hint="eastAsia" w:ascii="Times New Roman" w:hAnsi="Times New Roman" w:eastAsia="仿宋_GB2312"/>
          <w:color w:val="000000"/>
          <w:sz w:val="32"/>
          <w:szCs w:val="32"/>
        </w:rPr>
        <w:t>申请人</w:t>
      </w:r>
      <w:r>
        <w:rPr>
          <w:rFonts w:hint="eastAsia" w:ascii="Times New Roman" w:hAnsi="Times New Roman" w:eastAsia="仿宋_GB2312"/>
          <w:color w:val="000000"/>
          <w:sz w:val="32"/>
          <w:szCs w:val="32"/>
          <w:lang w:val="en-US" w:eastAsia="zh-CN"/>
        </w:rPr>
        <w:t>不服</w:t>
      </w:r>
      <w:r>
        <w:rPr>
          <w:rFonts w:hint="eastAsia" w:ascii="Times New Roman" w:hAnsi="Times New Roman" w:eastAsia="仿宋_GB2312"/>
          <w:color w:val="000000"/>
          <w:sz w:val="32"/>
          <w:szCs w:val="32"/>
        </w:rPr>
        <w:t>通化县</w:t>
      </w:r>
      <w:r>
        <w:rPr>
          <w:rFonts w:hint="eastAsia" w:ascii="Times New Roman" w:hAnsi="Times New Roman" w:eastAsia="仿宋_GB2312"/>
          <w:color w:val="000000"/>
          <w:sz w:val="32"/>
          <w:szCs w:val="32"/>
          <w:lang w:val="en-US" w:eastAsia="zh-CN"/>
        </w:rPr>
        <w:t>林业局</w:t>
      </w:r>
      <w:r>
        <w:rPr>
          <w:rFonts w:hint="eastAsia" w:ascii="Times New Roman" w:hAnsi="Times New Roman" w:eastAsia="仿宋_GB2312"/>
          <w:color w:val="000000"/>
          <w:sz w:val="32"/>
          <w:szCs w:val="32"/>
        </w:rPr>
        <w:t>作出的通县</w:t>
      </w:r>
      <w:r>
        <w:rPr>
          <w:rFonts w:hint="eastAsia" w:ascii="Times New Roman" w:hAnsi="Times New Roman" w:eastAsia="仿宋_GB2312"/>
          <w:color w:val="000000"/>
          <w:sz w:val="32"/>
          <w:szCs w:val="32"/>
          <w:lang w:val="en-US" w:eastAsia="zh-CN"/>
        </w:rPr>
        <w:t>林</w:t>
      </w:r>
      <w:r>
        <w:rPr>
          <w:rFonts w:hint="eastAsia" w:ascii="Times New Roman" w:hAnsi="Times New Roman" w:eastAsia="仿宋_GB2312"/>
          <w:color w:val="000000"/>
          <w:sz w:val="32"/>
          <w:szCs w:val="32"/>
        </w:rPr>
        <w:t>罚决字</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第32号行政处罚决定书，于2024年5月7日向本机关提出行政复议</w:t>
      </w:r>
      <w:r>
        <w:rPr>
          <w:rFonts w:hint="eastAsia" w:ascii="Times New Roman" w:hAnsi="Times New Roman" w:eastAsia="仿宋_GB2312"/>
          <w:color w:val="000000"/>
          <w:sz w:val="32"/>
          <w:szCs w:val="32"/>
        </w:rPr>
        <w:t>申请，本机关依法受理，现已审理终结。</w:t>
      </w:r>
    </w:p>
    <w:p w14:paraId="5A08F3B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Times New Roman" w:hAnsi="Times New Roman" w:eastAsia="仿宋"/>
          <w:color w:val="000000"/>
          <w:sz w:val="32"/>
          <w:szCs w:val="32"/>
          <w:lang w:eastAsia="zh-CN"/>
        </w:rPr>
      </w:pPr>
      <w:r>
        <w:rPr>
          <w:rFonts w:hint="eastAsia" w:ascii="Times New Roman" w:hAnsi="Times New Roman" w:eastAsia="仿宋_GB2312"/>
          <w:b/>
          <w:bCs/>
          <w:color w:val="000000"/>
          <w:sz w:val="32"/>
          <w:szCs w:val="32"/>
        </w:rPr>
        <w:t>申请人请求：</w:t>
      </w:r>
      <w:r>
        <w:rPr>
          <w:rFonts w:hint="eastAsia" w:ascii="仿宋_GB2312" w:hAnsi="仿宋" w:eastAsia="仿宋_GB2312" w:cs="仿宋"/>
          <w:sz w:val="32"/>
          <w:szCs w:val="32"/>
          <w:lang w:val="en-US" w:eastAsia="zh-CN"/>
        </w:rPr>
        <w:t>撤销通化县林业局作出的通县林罚决字</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第32号行政处罚决定书。</w:t>
      </w:r>
    </w:p>
    <w:p w14:paraId="2F6AEF8A">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被申请人对申请人的处罚事实不清，证据不足，适用法律错误。</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3EDDC36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一、申请人自1996年起开始养林蛙，已经28年，养林蛙属于林业生产，其必备的生产基础设施是养蛙池和看护房。</w:t>
      </w:r>
    </w:p>
    <w:p w14:paraId="0218346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二、申请人属于翻建看护房。      </w:t>
      </w:r>
    </w:p>
    <w:p w14:paraId="555BDDE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三、被申请人认定申请人改变林地用途定性错误。</w:t>
      </w:r>
    </w:p>
    <w:p w14:paraId="435D9B7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四、国家林业行业标准明确将林蛙养殖看护房定为林业行业标准中。</w:t>
      </w:r>
    </w:p>
    <w:p w14:paraId="6DCFF3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五、申请人的看护房符合省政府文件规定。</w:t>
      </w:r>
    </w:p>
    <w:p w14:paraId="53948FD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六、申请人与被申请人之间签订了合同，并上交承包费。</w:t>
      </w:r>
    </w:p>
    <w:p w14:paraId="5B6FA27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七、申请人盖看护房符合《民法典》的规定。</w:t>
      </w:r>
    </w:p>
    <w:p w14:paraId="7CD4FC9E">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被申请人在办理申请人擅自改变林地用途案件中,事实清楚、证据充分、程序合法，法律使用得当。主要理由是：</w:t>
      </w:r>
    </w:p>
    <w:p w14:paraId="1950531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一、在林地建房，无论是临时性建筑还是永久性建筑，地面硬化，且无相关审批手续，按照《中华人民共和国森林法》的相关规定，属于改变林地用途。</w:t>
      </w:r>
    </w:p>
    <w:p w14:paraId="4C3DC93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二、申请人未提供没有主观过错的证据，申请人的违法行为属于连续或者继续状态，应从行为终了之日起计算。</w:t>
      </w:r>
    </w:p>
    <w:p w14:paraId="0D191FD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三、符合《森林法》五十二条规定的，也需县级以上人民政府林业主管部门批准，才不需要办理建设用地审批手续。</w:t>
      </w:r>
    </w:p>
    <w:p w14:paraId="016D54B4">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经审理查明：</w:t>
      </w:r>
    </w:p>
    <w:p w14:paraId="2E72ABA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2023年11月18日，被申请人通过国家林业和草原局驻黑龙江森林资源监督专员办事处提供的卫片判读时，发现</w:t>
      </w:r>
      <w:r>
        <w:rPr>
          <w:rFonts w:hint="default" w:ascii="仿宋_GB2312" w:hAnsi="仿宋" w:eastAsia="仿宋_GB2312" w:cs="仿宋"/>
          <w:sz w:val="32"/>
          <w:szCs w:val="32"/>
          <w:lang w:val="en-US" w:eastAsia="zh-CN"/>
        </w:rPr>
        <w:t>申请人存在擅自改变林地用途的违法行为。</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18</w:t>
      </w:r>
      <w:r>
        <w:rPr>
          <w:rFonts w:hint="default" w:ascii="仿宋_GB2312" w:hAnsi="仿宋" w:eastAsia="仿宋_GB2312" w:cs="仿宋"/>
          <w:sz w:val="32"/>
          <w:szCs w:val="32"/>
          <w:lang w:val="en-US" w:eastAsia="zh-CN"/>
        </w:rPr>
        <w:t>日，被申请人</w:t>
      </w:r>
      <w:r>
        <w:rPr>
          <w:rFonts w:hint="eastAsia" w:ascii="仿宋_GB2312" w:hAnsi="仿宋" w:eastAsia="仿宋_GB2312" w:cs="仿宋"/>
          <w:sz w:val="32"/>
          <w:szCs w:val="32"/>
          <w:lang w:val="en-US" w:eastAsia="zh-CN"/>
        </w:rPr>
        <w:t>进行立案调查。2024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19</w:t>
      </w:r>
      <w:r>
        <w:rPr>
          <w:rFonts w:hint="default" w:ascii="仿宋_GB2312" w:hAnsi="仿宋" w:eastAsia="仿宋_GB2312" w:cs="仿宋"/>
          <w:sz w:val="32"/>
          <w:szCs w:val="32"/>
          <w:lang w:val="en-US" w:eastAsia="zh-CN"/>
        </w:rPr>
        <w:t>日</w:t>
      </w:r>
      <w:r>
        <w:rPr>
          <w:rFonts w:hint="eastAsia" w:ascii="仿宋_GB2312" w:hAnsi="仿宋" w:eastAsia="仿宋_GB2312" w:cs="仿宋"/>
          <w:sz w:val="32"/>
          <w:szCs w:val="32"/>
          <w:lang w:val="en-US" w:eastAsia="zh-CN"/>
        </w:rPr>
        <w:t>，被申请人</w:t>
      </w:r>
      <w:r>
        <w:rPr>
          <w:rFonts w:hint="default" w:ascii="仿宋_GB2312" w:hAnsi="仿宋" w:eastAsia="仿宋_GB2312" w:cs="仿宋"/>
          <w:sz w:val="32"/>
          <w:szCs w:val="32"/>
          <w:lang w:val="en-US" w:eastAsia="zh-CN"/>
        </w:rPr>
        <w:t>勘验人员对案涉林地进行现场勘验，制作</w:t>
      </w:r>
      <w:r>
        <w:rPr>
          <w:rFonts w:hint="eastAsia" w:ascii="仿宋_GB2312" w:hAnsi="仿宋" w:eastAsia="仿宋_GB2312" w:cs="仿宋"/>
          <w:sz w:val="32"/>
          <w:szCs w:val="32"/>
          <w:lang w:val="en-US" w:eastAsia="zh-CN"/>
        </w:rPr>
        <w:t>了</w:t>
      </w:r>
      <w:r>
        <w:rPr>
          <w:rFonts w:hint="default" w:ascii="仿宋_GB2312" w:hAnsi="仿宋" w:eastAsia="仿宋_GB2312" w:cs="仿宋"/>
          <w:sz w:val="32"/>
          <w:szCs w:val="32"/>
          <w:lang w:val="en-US" w:eastAsia="zh-CN"/>
        </w:rPr>
        <w:t>《勘验、检查笔录》</w:t>
      </w:r>
      <w:r>
        <w:rPr>
          <w:rFonts w:hint="eastAsia" w:ascii="仿宋_GB2312" w:hAnsi="仿宋" w:eastAsia="仿宋_GB2312" w:cs="仿宋"/>
          <w:sz w:val="32"/>
          <w:szCs w:val="32"/>
          <w:lang w:val="en-US" w:eastAsia="zh-CN"/>
        </w:rPr>
        <w:t>，并对申请人进行了现场询问，制作了询问笔录。2024年4月1日，被申请人进行了行政处罚集体讨论，讨论结束后，对</w:t>
      </w:r>
      <w:r>
        <w:rPr>
          <w:rFonts w:hint="default" w:ascii="仿宋_GB2312" w:hAnsi="仿宋" w:eastAsia="仿宋_GB2312" w:cs="仿宋"/>
          <w:sz w:val="32"/>
          <w:szCs w:val="32"/>
          <w:lang w:val="en-US" w:eastAsia="zh-CN"/>
        </w:rPr>
        <w:t>被申请人作出《林业行政处罚先行告知书》</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《林业行政处罚听证权利告知书》</w:t>
      </w:r>
      <w:r>
        <w:rPr>
          <w:rFonts w:hint="eastAsia" w:ascii="仿宋_GB2312" w:hAnsi="仿宋" w:eastAsia="仿宋_GB2312" w:cs="仿宋"/>
          <w:sz w:val="32"/>
          <w:szCs w:val="32"/>
          <w:lang w:val="en-US" w:eastAsia="zh-CN"/>
        </w:rPr>
        <w:t>。2024年4月11日，被申请人作出《林业行政处罚决定书》通县林罚决字</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第32号、《责令恢复原状通知书》通县林罚责通字</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第32号。2024年5月7日，申请人对该行政处罚决定不服，提出行政复议申请。</w:t>
      </w:r>
    </w:p>
    <w:p w14:paraId="226FC394">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本机关认为：</w:t>
      </w:r>
    </w:p>
    <w:p w14:paraId="19DA704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一、关于处罚程序的问题。</w:t>
      </w:r>
    </w:p>
    <w:p w14:paraId="66A88F5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林业行政处罚程序规定》第三十四条：“林业行政处罚案件自立案之日起，应当在一个月内办理完毕；经行政负责人批准可以延长，但不得超过三个月；特殊情况下三个月内不能办理完毕的，报经上级林业行政主管部门批准，可以延长。”</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被申请人在作出行政处罚决定过程中，依法履行了立案、现场勘验调查、询问、处罚前告知等法定程序，处罚程序合法。</w:t>
      </w:r>
    </w:p>
    <w:p w14:paraId="481B53F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二、关于法律适用的问题。</w:t>
      </w:r>
    </w:p>
    <w:p w14:paraId="51F397A0">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《中华人民共和国森林法》</w:t>
      </w:r>
      <w:r>
        <w:rPr>
          <w:rFonts w:hint="default" w:ascii="仿宋_GB2312" w:hAnsi="仿宋" w:eastAsia="仿宋_GB2312" w:cs="仿宋"/>
          <w:sz w:val="32"/>
          <w:szCs w:val="32"/>
          <w:lang w:val="en-US" w:eastAsia="zh-CN"/>
        </w:rPr>
        <w:t>第三十七条第一款规定：“矿藏勘查、开采以及其他各类工程建设，应当不占或者少占林地；确需占用林地的，应当经县级以上人民政府林业主管部门审核同意，依法办理建设用地审批手续。”</w:t>
      </w:r>
      <w:r>
        <w:rPr>
          <w:rFonts w:hint="eastAsia" w:ascii="仿宋_GB2312" w:hAnsi="仿宋" w:eastAsia="仿宋_GB2312" w:cs="仿宋"/>
          <w:sz w:val="32"/>
          <w:szCs w:val="32"/>
          <w:lang w:val="en-US" w:eastAsia="zh-CN"/>
        </w:rPr>
        <w:t>第七十三条</w:t>
      </w:r>
      <w:r>
        <w:rPr>
          <w:rFonts w:hint="default" w:ascii="仿宋_GB2312" w:hAnsi="仿宋" w:eastAsia="仿宋_GB2312" w:cs="仿宋"/>
          <w:sz w:val="32"/>
          <w:szCs w:val="32"/>
          <w:lang w:val="en-US" w:eastAsia="zh-CN"/>
        </w:rPr>
        <w:t>第一款规定：“</w:t>
      </w:r>
      <w:r>
        <w:rPr>
          <w:rFonts w:hint="eastAsia" w:ascii="仿宋_GB2312" w:hAnsi="仿宋" w:eastAsia="仿宋_GB2312" w:cs="仿宋"/>
          <w:sz w:val="32"/>
          <w:szCs w:val="32"/>
          <w:lang w:val="en-US" w:eastAsia="zh-CN"/>
        </w:rPr>
        <w:t>违反本法规定，未经县级以上人民政府林业主管部门审核同意，擅自改变林地用途的，由县级以上人民政府林业主管部门责令限期恢复植被和林业生产条件，可以处恢复植被和林业生产条件所需费用三倍以下的罚款。”被申请人依据查明的违法事实，对申请人作出的行政处罚适用依据正确，符合法律规定。</w:t>
      </w:r>
    </w:p>
    <w:p w14:paraId="62F9E55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三、关于申请人修建房屋所占用地是否为改变林地用途的问题。</w:t>
      </w:r>
    </w:p>
    <w:p w14:paraId="447A519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过被申请人的现场勘验调查，以及申请人在调查询问笔录中的自认，能够确定被申请人所占用地为林地，被申请人在林地上修建房屋的行为致使林地用途发生改变，因此，被申请人对申请人违法行为的认定并无不当。</w:t>
      </w:r>
    </w:p>
    <w:p w14:paraId="40EE0BA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四、关于申请人修建房屋是否属于林业生产中必备生产基础设施的问题。</w:t>
      </w:r>
    </w:p>
    <w:p w14:paraId="78B4B0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_GB2312" w:hAnsi="宋体" w:eastAsia="仿宋_GB2312" w:cs="仿宋_GB2312"/>
          <w:sz w:val="32"/>
          <w:szCs w:val="32"/>
          <w:lang w:val="en-US" w:eastAsia="zh-CN"/>
        </w:rPr>
      </w:pPr>
      <w:r>
        <w:rPr>
          <w:rFonts w:ascii="仿宋_GB2312" w:hAnsi="宋体" w:eastAsia="仿宋_GB2312" w:cs="仿宋_GB2312"/>
          <w:sz w:val="32"/>
          <w:szCs w:val="32"/>
        </w:rPr>
        <w:t>《中华人民共和国森林法》</w:t>
      </w:r>
      <w:r>
        <w:rPr>
          <w:rFonts w:hint="eastAsia" w:ascii="仿宋_GB2312" w:hAnsi="宋体" w:eastAsia="仿宋_GB2312" w:cs="仿宋_GB2312"/>
          <w:sz w:val="32"/>
          <w:szCs w:val="32"/>
          <w:lang w:val="en-US" w:eastAsia="zh-CN"/>
        </w:rPr>
        <w:t>第五十二条第七项规定：“在林地上修筑下列直接为林业生产经营服务的工程设施，符合国家有关部门规定的标准的，由县级以上人民政府林业主管部门批准，不需要办理建设用地审批手续；超出标准需要占用林地的，应当依法办理建设用地审批手续：（七）其他直接为林业生产服务的工程设施。”申请人所建房屋是是用于林蛙养殖，不属于“直接为林业生产经营服务的工程设施”，且未经林业主管部门批准擅自修建，申请人主张房屋为林业生产基础设施，本机关不予支持。</w:t>
      </w:r>
    </w:p>
    <w:p w14:paraId="352B8C9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综上，根据《中华人民共和国行政复议法》第六十八条之规定，本机关决定如下：</w:t>
      </w:r>
    </w:p>
    <w:p w14:paraId="71A1474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维持被申请人通化县林业局作出的通县林罚决字</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第32号《林业行政处罚决定书》。</w:t>
      </w:r>
    </w:p>
    <w:p w14:paraId="222438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72BFFBA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p>
    <w:p w14:paraId="06DCB986">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通化县人民政府</w:t>
      </w:r>
    </w:p>
    <w:p w14:paraId="39DF61C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 xml:space="preserve">                         二〇二五年一月二十三日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08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3F35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73F35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81E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1B8421F"/>
    <w:rsid w:val="02E33476"/>
    <w:rsid w:val="04BE40E0"/>
    <w:rsid w:val="057E4E8F"/>
    <w:rsid w:val="087C4131"/>
    <w:rsid w:val="10960B84"/>
    <w:rsid w:val="116F0BF1"/>
    <w:rsid w:val="13642AEC"/>
    <w:rsid w:val="13DC42B1"/>
    <w:rsid w:val="148A41EB"/>
    <w:rsid w:val="14D07348"/>
    <w:rsid w:val="19053882"/>
    <w:rsid w:val="19856C4C"/>
    <w:rsid w:val="1C3E1D3E"/>
    <w:rsid w:val="1EE95024"/>
    <w:rsid w:val="24083CF9"/>
    <w:rsid w:val="246F477F"/>
    <w:rsid w:val="25B0733F"/>
    <w:rsid w:val="2966637F"/>
    <w:rsid w:val="30225346"/>
    <w:rsid w:val="326D31C6"/>
    <w:rsid w:val="337A02B8"/>
    <w:rsid w:val="35C72592"/>
    <w:rsid w:val="35ED10D9"/>
    <w:rsid w:val="362905E6"/>
    <w:rsid w:val="37261FA2"/>
    <w:rsid w:val="382877F5"/>
    <w:rsid w:val="38EE1206"/>
    <w:rsid w:val="42A617C8"/>
    <w:rsid w:val="43DB019B"/>
    <w:rsid w:val="4C5D0A13"/>
    <w:rsid w:val="4CDD5875"/>
    <w:rsid w:val="4F763881"/>
    <w:rsid w:val="52E64215"/>
    <w:rsid w:val="56B33D02"/>
    <w:rsid w:val="58C53C0D"/>
    <w:rsid w:val="598F29D8"/>
    <w:rsid w:val="5C0F6FB7"/>
    <w:rsid w:val="5DA853E8"/>
    <w:rsid w:val="5DEC7A21"/>
    <w:rsid w:val="5F930B54"/>
    <w:rsid w:val="64093C6C"/>
    <w:rsid w:val="648B3A56"/>
    <w:rsid w:val="65622202"/>
    <w:rsid w:val="69510DCD"/>
    <w:rsid w:val="6C5A2D68"/>
    <w:rsid w:val="70017BCB"/>
    <w:rsid w:val="709C542C"/>
    <w:rsid w:val="72484198"/>
    <w:rsid w:val="75934918"/>
    <w:rsid w:val="76647DB8"/>
    <w:rsid w:val="775D5288"/>
    <w:rsid w:val="7C2C2213"/>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1886</Words>
  <Characters>1944</Characters>
  <Lines>0</Lines>
  <Paragraphs>0</Paragraphs>
  <TotalTime>21</TotalTime>
  <ScaleCrop>false</ScaleCrop>
  <LinksUpToDate>false</LinksUpToDate>
  <CharactersWithSpaces>1981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2024-08-05T08:44:00Z</cp:lastPrinted>
  <dcterms:modified xsi:type="dcterms:W3CDTF">2025-06-13T07:13:17Z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