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52D4E">
      <w:pPr>
        <w:jc w:val="center"/>
        <w:rPr>
          <w:rFonts w:hint="eastAsia"/>
          <w:b/>
          <w:sz w:val="80"/>
          <w:szCs w:val="80"/>
          <w:lang w:val="en-US" w:eastAsia="zh-CN"/>
        </w:rPr>
      </w:pPr>
    </w:p>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33</w:t>
      </w:r>
      <w:r>
        <w:rPr>
          <w:rFonts w:hint="default" w:ascii="Times New Roman" w:hAnsi="Times New Roman" w:eastAsia="仿宋_GB2312" w:cs="Times New Roman"/>
          <w:b w:val="0"/>
          <w:bCs w:val="0"/>
          <w:color w:val="000000"/>
          <w:sz w:val="32"/>
          <w:szCs w:val="32"/>
          <w:lang w:val="en-US" w:eastAsia="zh-CN"/>
        </w:rPr>
        <w:t>号</w:t>
      </w:r>
    </w:p>
    <w:p w14:paraId="719150F4">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人：宋</w:t>
      </w:r>
      <w:r>
        <w:rPr>
          <w:rFonts w:hint="eastAsia" w:eastAsia="仿宋_GB2312" w:cs="Times New Roman"/>
          <w:b w:val="0"/>
          <w:bCs w:val="0"/>
          <w:color w:val="000000"/>
          <w:sz w:val="32"/>
          <w:szCs w:val="32"/>
          <w:lang w:val="en-US" w:eastAsia="zh-CN"/>
        </w:rPr>
        <w:t xml:space="preserve">某某 </w:t>
      </w:r>
    </w:p>
    <w:p w14:paraId="5F96F16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bookmarkStart w:id="0" w:name="_GoBack"/>
      <w:bookmarkEnd w:id="0"/>
      <w:r>
        <w:rPr>
          <w:rFonts w:hint="eastAsia" w:ascii="Times New Roman" w:hAnsi="Times New Roman" w:eastAsia="仿宋_GB2312" w:cs="Times New Roman"/>
          <w:b w:val="0"/>
          <w:bCs w:val="0"/>
          <w:color w:val="000000"/>
          <w:sz w:val="32"/>
          <w:szCs w:val="32"/>
          <w:lang w:val="en-US" w:eastAsia="zh-CN"/>
        </w:rPr>
        <w:t>被申请人：通化县市场监督管理局</w:t>
      </w:r>
    </w:p>
    <w:p w14:paraId="72D754E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6B25B3DD">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w:t>
      </w:r>
      <w:r>
        <w:rPr>
          <w:rFonts w:hint="eastAsia" w:eastAsia="仿宋_GB2312" w:cs="Times New Roman"/>
          <w:b w:val="0"/>
          <w:bCs w:val="0"/>
          <w:color w:val="000000"/>
          <w:sz w:val="32"/>
          <w:szCs w:val="32"/>
          <w:lang w:val="en-US" w:eastAsia="zh-CN"/>
        </w:rPr>
        <w:t>举报</w:t>
      </w:r>
      <w:r>
        <w:rPr>
          <w:rFonts w:hint="eastAsia" w:ascii="Times New Roman" w:hAnsi="Times New Roman" w:eastAsia="仿宋_GB2312" w:cs="Times New Roman"/>
          <w:b w:val="0"/>
          <w:bCs w:val="0"/>
          <w:color w:val="000000"/>
          <w:sz w:val="32"/>
          <w:szCs w:val="32"/>
          <w:lang w:val="en-US" w:eastAsia="zh-CN"/>
        </w:rPr>
        <w:t>作出</w:t>
      </w:r>
      <w:r>
        <w:rPr>
          <w:rFonts w:hint="eastAsia" w:eastAsia="仿宋_GB2312" w:cs="Times New Roman"/>
          <w:b w:val="0"/>
          <w:bCs w:val="0"/>
          <w:color w:val="000000"/>
          <w:sz w:val="32"/>
          <w:szCs w:val="32"/>
          <w:lang w:val="en-US" w:eastAsia="zh-CN"/>
        </w:rPr>
        <w:t>不予立案</w:t>
      </w:r>
      <w:r>
        <w:rPr>
          <w:rFonts w:hint="eastAsia" w:ascii="Times New Roman" w:hAnsi="Times New Roman" w:eastAsia="仿宋_GB2312" w:cs="Times New Roman"/>
          <w:b w:val="0"/>
          <w:bCs w:val="0"/>
          <w:color w:val="000000"/>
          <w:sz w:val="32"/>
          <w:szCs w:val="32"/>
          <w:lang w:val="en-US" w:eastAsia="zh-CN"/>
        </w:rPr>
        <w:t>的处理决定。于2024年4月18日向通化县人民政府申请行政复议，本机关依法已予受理，现已审理终结。</w:t>
      </w:r>
    </w:p>
    <w:p w14:paraId="10B75C4F">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申请人请求：撤销被申请人对举报</w:t>
      </w:r>
      <w:r>
        <w:rPr>
          <w:rFonts w:hint="eastAsia" w:eastAsia="仿宋_GB2312" w:cs="Times New Roman"/>
          <w:b w:val="0"/>
          <w:bCs w:val="0"/>
          <w:color w:val="000000"/>
          <w:sz w:val="32"/>
          <w:szCs w:val="32"/>
          <w:lang w:val="en-US" w:eastAsia="zh-CN"/>
        </w:rPr>
        <w:t>作出</w:t>
      </w:r>
      <w:r>
        <w:rPr>
          <w:rFonts w:hint="eastAsia" w:ascii="Times New Roman" w:hAnsi="Times New Roman" w:eastAsia="仿宋_GB2312" w:cs="Times New Roman"/>
          <w:b w:val="0"/>
          <w:bCs w:val="0"/>
          <w:color w:val="000000"/>
          <w:sz w:val="32"/>
          <w:szCs w:val="32"/>
          <w:lang w:val="en-US" w:eastAsia="zh-CN"/>
        </w:rPr>
        <w:t>不予立案</w:t>
      </w:r>
      <w:r>
        <w:rPr>
          <w:rFonts w:hint="eastAsia" w:eastAsia="仿宋_GB2312" w:cs="Times New Roman"/>
          <w:b w:val="0"/>
          <w:bCs w:val="0"/>
          <w:color w:val="000000"/>
          <w:sz w:val="32"/>
          <w:szCs w:val="32"/>
          <w:lang w:val="en-US" w:eastAsia="zh-CN"/>
        </w:rPr>
        <w:t>的处理决定，</w:t>
      </w:r>
      <w:r>
        <w:rPr>
          <w:rFonts w:hint="eastAsia" w:ascii="Times New Roman" w:hAnsi="Times New Roman" w:eastAsia="仿宋_GB2312" w:cs="Times New Roman"/>
          <w:b w:val="0"/>
          <w:bCs w:val="0"/>
          <w:color w:val="000000"/>
          <w:sz w:val="32"/>
          <w:szCs w:val="32"/>
          <w:lang w:val="en-US" w:eastAsia="zh-CN"/>
        </w:rPr>
        <w:t>并责令</w:t>
      </w:r>
      <w:r>
        <w:rPr>
          <w:rFonts w:hint="eastAsia" w:eastAsia="仿宋_GB2312" w:cs="Times New Roman"/>
          <w:b w:val="0"/>
          <w:bCs w:val="0"/>
          <w:color w:val="000000"/>
          <w:sz w:val="32"/>
          <w:szCs w:val="32"/>
          <w:lang w:val="en-US" w:eastAsia="zh-CN"/>
        </w:rPr>
        <w:t>重新处理</w:t>
      </w:r>
      <w:r>
        <w:rPr>
          <w:rFonts w:hint="eastAsia" w:ascii="Times New Roman" w:hAnsi="Times New Roman" w:eastAsia="仿宋_GB2312" w:cs="Times New Roman"/>
          <w:b w:val="0"/>
          <w:bCs w:val="0"/>
          <w:color w:val="000000"/>
          <w:sz w:val="32"/>
          <w:szCs w:val="32"/>
          <w:lang w:val="en-US" w:eastAsia="zh-CN"/>
        </w:rPr>
        <w:t>。</w:t>
      </w:r>
    </w:p>
    <w:p w14:paraId="36B6D8B6">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w:t>
      </w:r>
    </w:p>
    <w:p w14:paraId="25383387">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申请人于2024年3月17日通过挂号信函：1220521002024031739749528向被申请人举报“通化县</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食品有限公司”生产销售的“面包”商品存在不符合食品安全标准</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营养成分表虚假标注营养成分的行为，申请人在快手商城购买到“通化县</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生产的“面包”商品，发现商品外包装中营养成分表存在虚假标注营养成分能量的问题，并向被申请人进行举报。投诉内容：“举报人2024年3月13日在快手商城购买到被举报人销售的“面包”。共计支付29.99元。(自己食用及送人)。后发现涉案“面包”存在虚假标注营养成分表行为</w:t>
      </w:r>
      <w:r>
        <w:rPr>
          <w:rFonts w:hint="eastAsia" w:eastAsia="仿宋_GB2312" w:cs="Times New Roman"/>
          <w:b w:val="0"/>
          <w:bCs w:val="0"/>
          <w:color w:val="000000"/>
          <w:sz w:val="32"/>
          <w:szCs w:val="32"/>
          <w:lang w:val="en-US" w:eastAsia="zh-CN"/>
        </w:rPr>
        <w:t>，违反</w:t>
      </w:r>
      <w:r>
        <w:rPr>
          <w:rFonts w:hint="eastAsia" w:ascii="Times New Roman" w:hAnsi="Times New Roman" w:eastAsia="仿宋_GB2312" w:cs="Times New Roman"/>
          <w:b w:val="0"/>
          <w:bCs w:val="0"/>
          <w:color w:val="000000"/>
          <w:sz w:val="32"/>
          <w:szCs w:val="32"/>
          <w:lang w:val="en-US" w:eastAsia="zh-CN"/>
        </w:rPr>
        <w:t>了《食品安全国家标准预包装食品营养标签通则》3.1:预包装食品营养标签标示的任何营养信息，应真实、客观，不得标示虚假信息，不得夸大产品的营养作用或其他作用。根据GB/Z 21922《食品营养成分基本术语》对食品能量的规定，各食品中的能量可以按以下公式计算：食品能量(kJ)=蛋白质x17+脂肪x37+碳水化合物x17 +膳食纤维x8+有机酸x3 +酒精x29</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经过上述公式计算四舍五入后实际应标注能量1187kj,但标签标注能量值1148kj，与之标注相差不符，存在有不符合食品安全标准规定的要求，故依法举报严重误导消费者对于食品能量摄入的含量。过量摄入或营养不足会导致引发慢性，严重的影响公众生命安全。且举报该类型食药领域违法行为为国家及相关主管部门是提倡的、鼓励的，对查证属实的给予奖励，在《食品安全国家标准预包装食品营养标签通则》常见问题解答(中)内第26条也表示允许误差范围是指能量和营养成分的实际含量占产品标示值的百分比所被允许的范围，其企业标识的信息应当符合公式计算，且无任何误差，允许误差仅适用在产品当时进行检测的含量与企业标示值之间。综上，被举报人涉嫌生产销售不符合食品安全标准食品。严重违反了《食品安全法》等相关法律法规。请贵局尽快依法查处，守护老百姓舌尖上的安全，守护贵局辖区老百姓的生命健康安全。”被申请人于2024年4月8作出结案反馈内容：“ 经查，举报事项不予立案，</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理由：我局接到举报后立即进行了核查，结果如下：通化县</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系我县注册企业。该产品营养成分表中能量营养素参考值为14%,并非举报人所称的20%。故被举报人违法行为不成立，现根据《市场监督管理行政处罚程序规定》第二十条第一款第(四)项之规定，决定不予立案。”申请人是根据食品能量(kJ)=蛋白质x17+脂肪x37+碳水化合物x17+膳食纤维x8+有机酸x3 +酒精x29:申请人根据上述国家标准计算得出的能量值结果是于产品标注的是不对的，根据国家食品安全标准计算得出的结果是标注的能量值存在是不对的，属于是虚假标注的，实际该产品是否进行了合格的CMA检测机构进行检测营养成分的数值，最终得出的能量值实际数值是多少也是无从得知，并且检验报告的真伪也无法确定。但目前申请人认为如看产品标签上的营养成分表的营养成分数值根据标准计算得出是存在虚假标注，会导致消费者购买商品存在误导的现象，申请人认为被申请人包庇违法商家，怀疑其收到了厂家的贿赂而做出的行政决定。特此申请人不服被申请人</w:t>
      </w:r>
      <w:r>
        <w:rPr>
          <w:rFonts w:hint="eastAsia" w:eastAsia="仿宋_GB2312" w:cs="Times New Roman"/>
          <w:b w:val="0"/>
          <w:bCs w:val="0"/>
          <w:color w:val="000000"/>
          <w:sz w:val="32"/>
          <w:szCs w:val="32"/>
          <w:lang w:val="en-US" w:eastAsia="zh-CN"/>
        </w:rPr>
        <w:t>作出</w:t>
      </w:r>
      <w:r>
        <w:rPr>
          <w:rFonts w:hint="eastAsia" w:ascii="Times New Roman" w:hAnsi="Times New Roman" w:eastAsia="仿宋_GB2312" w:cs="Times New Roman"/>
          <w:b w:val="0"/>
          <w:bCs w:val="0"/>
          <w:color w:val="000000"/>
          <w:sz w:val="32"/>
          <w:szCs w:val="32"/>
          <w:lang w:val="en-US" w:eastAsia="zh-CN"/>
        </w:rPr>
        <w:t>的不予立案办结结果，特向通化县人民政府提出行政复议申请，请求对被申请人做出的投诉相关问题的回复重新做出回复，并责令被申请人重新审理申请人的举报案件作出具体行政行为。</w:t>
      </w:r>
    </w:p>
    <w:p w14:paraId="549D2A8A">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w:t>
      </w:r>
    </w:p>
    <w:p w14:paraId="072BDD66">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因申请人对2024年04月08日被申请人作出的对举报通化</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产品营养标签涉嫌虚假标注能量值的营养素参考值的回复结果不服，申请复议，现作出答复如下：被申请人于2024年03月17日收到吉林市场监督投诉举报平台举报单（编号：1220521002024031739749528），申请人举报：通过快手商城购买的通化</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有限公司生产的“大泉拉丝面包”，发现该产品的营养成分表存在虚假标注能量值的营养素参考值问题。收到举报信息后，被申请人按照申请人提供的线索开展调查核实工作。按照《预包装食品营养标签通则》（GB28050－2011）规定的计算方式，无论是用产品标注的能量值1148千焦还是通过计算得出的1187千焦，最后得出的能量营养素参考值均为14%，而非申请人所称的20%。故被申请人于2024年04月08日作出不予立案决定，并向申请人告知。</w:t>
      </w:r>
    </w:p>
    <w:p w14:paraId="0E7CF00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一、申请人请求撤销被申请人作出的不予立案决定。</w:t>
      </w:r>
    </w:p>
    <w:p w14:paraId="11DE27DD">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《市场监督管理行政处罚程序规定》第十八条 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投诉举报处理暂行办法》第三十一条　市场监督管理部门应当按照市场监督管理行政处罚等有关规定处理举报。举报人实名举报的，有处理权限的市场监督管理部门还应当自作出是否立案决定之日起五个工作日内告知举报人。被申请人已经在法定时限内对申请人进行了回复，履行了告知义务，被申请人处理该举报件程序符合规定。关于申请人举报内容，申请人于2024年03月17日在举报单中表述举报内容为“产品的营养成分表存在虚假标注能量值的营养素参考值问题”， 在2024年04月11日行政复议申请书中将投诉举报内容重新表述为“商品外包装中营养成分表存在虚假标注营养成分能量的问题”，两次表述的投诉举报内容不一致。申请人于2024年03月17日在举报单中所述举报内容“产品的营养成分表存在虚假标注能量值的营养素参考值问题”，根据《食品安全国家标准 预包装食品营养标签通则》（GB28050-2011）中附录A.2所述“指定 NRV%的修约间隔为 1”及A.3营养成分含量占营养素参考值(NRV)的百分数计算公式，通过代入能量含量标示值1148KJ或能量计算值1187KJ，所得营养素参考值均为14%即该产品外包装标签标示值，并非申请人所述的20%NRV。被申请人就该举报内容已经在法定时限内作出回复并告知申请人。</w:t>
      </w:r>
    </w:p>
    <w:p w14:paraId="03C48090">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在2024年04月11日行政复议申请书中将投诉举报内容重新表述为“商品外包装中营养成分表存在虚假标注营养成分能量的问题”，就变更后的投诉举报问题内容，被申请人作出解答如下：根据食品安全国家标准《预包装食品营养标签通则》（GB 28050-2011）中附录A.1，通过计算得到能量计算值为1187KJ，根据《预包装食品营养标签通则》（GB 28050-2011）中6.4，能量计算值允许误差范围≤120%标示值，该产品能量标示值为1148KJ，其能量计算值1187KJ≤120%标示值即为120%*1148KJ=1377.6KJ，因此该产品能量标示值在误差允许范围内。根据《预包装食品营养标签通则》（GB 28050-2011）问答(修订版)第（五十三） 关于标示数值的准确性。企业可以基于计算或检测结果，结合产品营养成分情况，并适当考虑该成分的允许误差来确定标签标示的数值。判定营养标签标示数值的准确性时，应以企业确定标签数值的方法作为依据。根据申请人采用的《食品安全国家标准 预包装食品营养标签通则》常见问题解答 第二十七条 计算能量时：其中蛋白质、脂肪、碳水化合物的含量是按照标示值还是按照检测值代入计算？答：企业自定，同一张标签上的数值既可以来自于计算和/或来自于检测，企业可以根据标识安全原则自定。第二十九条 如何理解本标准中的“允许误差范围”？答：即营养素的实际含量与标示值之间可以允许出现的偏差范围，即只要实际含量落在该允许误差范围内，从营养标签标识的角度判定是合格的。故申请人在行政复议申请中对投诉内容作出的变更不影响被申请人作出不予立案决定。</w:t>
      </w:r>
    </w:p>
    <w:p w14:paraId="5CFE1FFC">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二、复议申请人为非普通消费者。</w:t>
      </w:r>
    </w:p>
    <w:p w14:paraId="56EB6DC1">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经查明，复议申请人在全国12315互联网平台共投诉45次，举报518次，有着密集的投诉举报记录，结合申请人过往投诉举报情况，判断申请人购物行为超出合理的生活消费范围，并非普通消费者。</w:t>
      </w:r>
    </w:p>
    <w:p w14:paraId="28E3BAFD">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三、申请人对被申请人作出的不予立案决定不具备行政复议资格。</w:t>
      </w:r>
    </w:p>
    <w:p w14:paraId="05FA803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复议法实施条例》第二十八条规定，申请人与被申请复议的行政行为有“利害关系”，是申请复议的公民、法人或者其他组织具有申请人资格、复议机关应当受理其复议申请的法定条件之一。申请人虽然是消费者，但申请人要求被投诉举报人赔偿是民事纠纷，被申请人对投诉举报中涉及的违法行为作出的行政处理决定不能使申请人在之前交易中可能受侵害的权益获得救济，也不能对交易行为已完成的申请人产生新的侵害，申请人仍能通过对人民法院提起民事诉讼的方式实现其民事求偿权，故此投诉举报的作用仅在于为市场监管部门查处违法违规行为提供线索或者证据，使未来可能的购买者避免利益受损，其保护的是不特定的社会公共利益，并非保护某个特定消费者的权益，被申请人对被投诉举报人作出的行政处理决定均未新增、变更、减损申请人的任何权利或义务，申请人与被申请人的行政处理决定不存在利害关系。</w:t>
      </w:r>
    </w:p>
    <w:p w14:paraId="49891413">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综上所述，被申请人对申请人的举报事项处理事实清楚、证据确凿、处理适当、程序合法，且申请人不具有复议主体资格。请求通化县人民政府驳回申请人的复议请求，以维护行政机关正常工作秩序。</w:t>
      </w:r>
    </w:p>
    <w:p w14:paraId="6E87061C">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经审理查明：2024年3月17日，申请人通过吉林市场监督投诉举报平台举报；</w:t>
      </w:r>
      <w:r>
        <w:rPr>
          <w:rFonts w:hint="eastAsia" w:eastAsia="仿宋_GB2312" w:cs="Times New Roman"/>
          <w:b w:val="0"/>
          <w:bCs w:val="0"/>
          <w:color w:val="000000"/>
          <w:sz w:val="32"/>
          <w:szCs w:val="32"/>
          <w:lang w:val="en-US" w:eastAsia="zh-CN"/>
        </w:rPr>
        <w:t>随即被申请人根据举报线索展开调查；</w:t>
      </w:r>
      <w:r>
        <w:rPr>
          <w:rFonts w:hint="eastAsia" w:ascii="Times New Roman" w:hAnsi="Times New Roman" w:eastAsia="仿宋_GB2312" w:cs="Times New Roman"/>
          <w:b w:val="0"/>
          <w:bCs w:val="0"/>
          <w:color w:val="000000"/>
          <w:sz w:val="32"/>
          <w:szCs w:val="32"/>
          <w:lang w:val="en-US" w:eastAsia="zh-CN"/>
        </w:rPr>
        <w:t>2024年</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8</w:t>
      </w:r>
      <w:r>
        <w:rPr>
          <w:rFonts w:hint="eastAsia" w:ascii="Times New Roman" w:hAnsi="Times New Roman" w:eastAsia="仿宋_GB2312" w:cs="Times New Roman"/>
          <w:b w:val="0"/>
          <w:bCs w:val="0"/>
          <w:color w:val="000000"/>
          <w:sz w:val="32"/>
          <w:szCs w:val="32"/>
          <w:lang w:val="en-US" w:eastAsia="zh-CN"/>
        </w:rPr>
        <w:t>日被申请人作出不予立案决定，并</w:t>
      </w:r>
      <w:r>
        <w:rPr>
          <w:rFonts w:hint="eastAsia" w:eastAsia="仿宋_GB2312" w:cs="Times New Roman"/>
          <w:b w:val="0"/>
          <w:bCs w:val="0"/>
          <w:color w:val="000000"/>
          <w:sz w:val="32"/>
          <w:szCs w:val="32"/>
          <w:lang w:val="en-US" w:eastAsia="zh-CN"/>
        </w:rPr>
        <w:t>通过12315平台</w:t>
      </w:r>
      <w:r>
        <w:rPr>
          <w:rFonts w:hint="eastAsia" w:ascii="Times New Roman" w:hAnsi="Times New Roman" w:eastAsia="仿宋_GB2312" w:cs="Times New Roman"/>
          <w:b w:val="0"/>
          <w:bCs w:val="0"/>
          <w:color w:val="000000"/>
          <w:sz w:val="32"/>
          <w:szCs w:val="32"/>
          <w:lang w:val="en-US" w:eastAsia="zh-CN"/>
        </w:rPr>
        <w:t>向举报人告知；2024年4月18日，申请人不服被申请人</w:t>
      </w:r>
      <w:r>
        <w:rPr>
          <w:rFonts w:hint="eastAsia" w:eastAsia="仿宋_GB2312" w:cs="Times New Roman"/>
          <w:b w:val="0"/>
          <w:bCs w:val="0"/>
          <w:color w:val="000000"/>
          <w:sz w:val="32"/>
          <w:szCs w:val="32"/>
          <w:lang w:val="en-US" w:eastAsia="zh-CN"/>
        </w:rPr>
        <w:t>作出</w:t>
      </w:r>
      <w:r>
        <w:rPr>
          <w:rFonts w:hint="eastAsia" w:ascii="Times New Roman" w:hAnsi="Times New Roman" w:eastAsia="仿宋_GB2312" w:cs="Times New Roman"/>
          <w:b w:val="0"/>
          <w:bCs w:val="0"/>
          <w:color w:val="000000"/>
          <w:sz w:val="32"/>
          <w:szCs w:val="32"/>
          <w:lang w:val="en-US" w:eastAsia="zh-CN"/>
        </w:rPr>
        <w:t>的不予立案</w:t>
      </w:r>
      <w:r>
        <w:rPr>
          <w:rFonts w:hint="eastAsia" w:eastAsia="仿宋_GB2312" w:cs="Times New Roman"/>
          <w:b w:val="0"/>
          <w:bCs w:val="0"/>
          <w:color w:val="000000"/>
          <w:sz w:val="32"/>
          <w:szCs w:val="32"/>
          <w:lang w:val="en-US" w:eastAsia="zh-CN"/>
        </w:rPr>
        <w:t>处理决定</w:t>
      </w:r>
      <w:r>
        <w:rPr>
          <w:rFonts w:hint="eastAsia" w:ascii="Times New Roman" w:hAnsi="Times New Roman" w:eastAsia="仿宋_GB2312" w:cs="Times New Roman"/>
          <w:b w:val="0"/>
          <w:bCs w:val="0"/>
          <w:color w:val="000000"/>
          <w:sz w:val="32"/>
          <w:szCs w:val="32"/>
          <w:lang w:val="en-US" w:eastAsia="zh-CN"/>
        </w:rPr>
        <w:t>，提</w:t>
      </w:r>
      <w:r>
        <w:rPr>
          <w:rFonts w:hint="eastAsia" w:eastAsia="仿宋_GB2312" w:cs="Times New Roman"/>
          <w:b w:val="0"/>
          <w:bCs w:val="0"/>
          <w:color w:val="000000"/>
          <w:sz w:val="32"/>
          <w:szCs w:val="32"/>
          <w:lang w:val="en-US" w:eastAsia="zh-CN"/>
        </w:rPr>
        <w:t>起行政</w:t>
      </w:r>
      <w:r>
        <w:rPr>
          <w:rFonts w:hint="eastAsia" w:ascii="Times New Roman" w:hAnsi="Times New Roman" w:eastAsia="仿宋_GB2312" w:cs="Times New Roman"/>
          <w:b w:val="0"/>
          <w:bCs w:val="0"/>
          <w:color w:val="000000"/>
          <w:sz w:val="32"/>
          <w:szCs w:val="32"/>
          <w:lang w:val="en-US" w:eastAsia="zh-CN"/>
        </w:rPr>
        <w:t>复议申请。</w:t>
      </w:r>
    </w:p>
    <w:p w14:paraId="2BA43400">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2F05F0F5">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w:t>
      </w:r>
      <w:r>
        <w:rPr>
          <w:rFonts w:hint="eastAsia" w:ascii="仿宋" w:hAnsi="仿宋" w:eastAsia="仿宋" w:cs="仿宋"/>
          <w:color w:val="000000" w:themeColor="text1"/>
          <w:sz w:val="32"/>
          <w:szCs w:val="32"/>
          <w14:textFill>
            <w14:solidFill>
              <w14:schemeClr w14:val="tx1"/>
            </w14:solidFill>
          </w14:textFill>
        </w:rPr>
        <w:t>《市场监督管理行政程序规定》第十八条</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。根据上述规定，被申请人已履行了受理、告知的程序，并开展了调查工作，对</w:t>
      </w:r>
      <w:r>
        <w:rPr>
          <w:rFonts w:hint="eastAsia" w:eastAsia="仿宋_GB2312" w:cs="Times New Roman"/>
          <w:b w:val="0"/>
          <w:bCs w:val="0"/>
          <w:color w:val="000000"/>
          <w:sz w:val="32"/>
          <w:szCs w:val="32"/>
          <w:lang w:val="en-US" w:eastAsia="zh-CN"/>
        </w:rPr>
        <w:t>该举报作出了不予立案的处理决定</w:t>
      </w:r>
      <w:r>
        <w:rPr>
          <w:rFonts w:hint="eastAsia" w:ascii="Times New Roman" w:hAnsi="Times New Roman" w:eastAsia="仿宋_GB2312" w:cs="Times New Roman"/>
          <w:b w:val="0"/>
          <w:bCs w:val="0"/>
          <w:color w:val="000000"/>
          <w:sz w:val="32"/>
          <w:szCs w:val="32"/>
          <w:lang w:val="en-US" w:eastAsia="zh-CN"/>
        </w:rPr>
        <w:t>，因此被申请人履行了法定职责，符合法律规定。</w:t>
      </w:r>
    </w:p>
    <w:p w14:paraId="51AFA4D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二、根据《市场监督管理行政处罚程序规定》第二十条第一款</w:t>
      </w:r>
      <w:r>
        <w:rPr>
          <w:rFonts w:hint="eastAsia" w:eastAsia="仿宋_GB2312" w:cs="Times New Roman"/>
          <w:b w:val="0"/>
          <w:bCs w:val="0"/>
          <w:color w:val="000000"/>
          <w:sz w:val="32"/>
          <w:szCs w:val="32"/>
          <w:lang w:val="en-US" w:eastAsia="zh-CN"/>
        </w:rPr>
        <w:t>第四项</w:t>
      </w:r>
      <w:r>
        <w:rPr>
          <w:rFonts w:hint="eastAsia" w:ascii="Times New Roman" w:hAnsi="Times New Roman" w:eastAsia="仿宋_GB2312" w:cs="Times New Roman"/>
          <w:b w:val="0"/>
          <w:bCs w:val="0"/>
          <w:color w:val="000000"/>
          <w:sz w:val="32"/>
          <w:szCs w:val="32"/>
          <w:lang w:val="en-US" w:eastAsia="zh-CN"/>
        </w:rPr>
        <w:t>规定</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经核查，有下列情形之一的，可以不予立案：（四）依法可以不予立案的其他情形</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。本案中，被申请人收到申请人的</w:t>
      </w:r>
      <w:r>
        <w:rPr>
          <w:rFonts w:hint="eastAsia" w:eastAsia="仿宋_GB2312" w:cs="Times New Roman"/>
          <w:b w:val="0"/>
          <w:bCs w:val="0"/>
          <w:color w:val="000000"/>
          <w:sz w:val="32"/>
          <w:szCs w:val="32"/>
          <w:lang w:val="en-US" w:eastAsia="zh-CN"/>
        </w:rPr>
        <w:t>举报</w:t>
      </w:r>
      <w:r>
        <w:rPr>
          <w:rFonts w:hint="eastAsia" w:ascii="Times New Roman" w:hAnsi="Times New Roman" w:eastAsia="仿宋_GB2312" w:cs="Times New Roman"/>
          <w:b w:val="0"/>
          <w:bCs w:val="0"/>
          <w:color w:val="000000"/>
          <w:sz w:val="32"/>
          <w:szCs w:val="32"/>
          <w:lang w:val="en-US" w:eastAsia="zh-CN"/>
        </w:rPr>
        <w:t>后，</w:t>
      </w:r>
      <w:r>
        <w:rPr>
          <w:rFonts w:hint="eastAsia" w:eastAsia="仿宋_GB2312" w:cs="Times New Roman"/>
          <w:b w:val="0"/>
          <w:bCs w:val="0"/>
          <w:color w:val="000000"/>
          <w:sz w:val="32"/>
          <w:szCs w:val="32"/>
          <w:lang w:val="en-US" w:eastAsia="zh-CN"/>
        </w:rPr>
        <w:t>开展了调查</w:t>
      </w:r>
      <w:r>
        <w:rPr>
          <w:rFonts w:hint="eastAsia"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未发现案涉产品存在</w:t>
      </w:r>
      <w:r>
        <w:rPr>
          <w:rFonts w:hint="eastAsia" w:ascii="Times New Roman" w:hAnsi="Times New Roman" w:eastAsia="仿宋_GB2312" w:cs="Times New Roman"/>
          <w:b w:val="0"/>
          <w:bCs w:val="0"/>
          <w:color w:val="000000"/>
          <w:sz w:val="32"/>
          <w:szCs w:val="32"/>
          <w:lang w:val="en-US" w:eastAsia="zh-CN"/>
        </w:rPr>
        <w:t>申请人</w:t>
      </w:r>
      <w:r>
        <w:rPr>
          <w:rFonts w:hint="eastAsia" w:eastAsia="仿宋_GB2312" w:cs="Times New Roman"/>
          <w:b w:val="0"/>
          <w:bCs w:val="0"/>
          <w:color w:val="000000"/>
          <w:sz w:val="32"/>
          <w:szCs w:val="32"/>
          <w:lang w:val="en-US" w:eastAsia="zh-CN"/>
        </w:rPr>
        <w:t>所举报的问题，</w:t>
      </w:r>
      <w:r>
        <w:rPr>
          <w:rFonts w:hint="eastAsia" w:ascii="Times New Roman" w:hAnsi="Times New Roman" w:eastAsia="仿宋_GB2312" w:cs="Times New Roman"/>
          <w:b w:val="0"/>
          <w:bCs w:val="0"/>
          <w:color w:val="000000"/>
          <w:sz w:val="32"/>
          <w:szCs w:val="32"/>
          <w:lang w:val="en-US" w:eastAsia="zh-CN"/>
        </w:rPr>
        <w:t>据此作出不予立案决定，并及时告知申请人，被申请人的不予立案决定及举报告知并无不当。</w:t>
      </w:r>
    </w:p>
    <w:p w14:paraId="70CE1D8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综上，根据《中华人民共和国行政复议法》第六十八条之规定，本机关决定如下：</w:t>
      </w:r>
    </w:p>
    <w:p w14:paraId="2262E5F7">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维持被申请人对</w:t>
      </w:r>
      <w:r>
        <w:rPr>
          <w:rFonts w:hint="eastAsia" w:eastAsia="仿宋_GB2312" w:cs="Times New Roman"/>
          <w:b w:val="0"/>
          <w:bCs w:val="0"/>
          <w:color w:val="000000"/>
          <w:sz w:val="32"/>
          <w:szCs w:val="32"/>
          <w:lang w:val="en-US" w:eastAsia="zh-CN"/>
        </w:rPr>
        <w:t>举报作出不予立案的处理决定</w:t>
      </w:r>
      <w:r>
        <w:rPr>
          <w:rFonts w:hint="eastAsia" w:ascii="Times New Roman" w:hAnsi="Times New Roman" w:eastAsia="仿宋_GB2312" w:cs="Times New Roman"/>
          <w:b w:val="0"/>
          <w:bCs w:val="0"/>
          <w:color w:val="000000"/>
          <w:sz w:val="32"/>
          <w:szCs w:val="32"/>
          <w:lang w:val="en-US" w:eastAsia="zh-CN"/>
        </w:rPr>
        <w:t>。</w:t>
      </w:r>
    </w:p>
    <w:p w14:paraId="38DB80C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spacing w:after="0" w:line="576" w:lineRule="exact"/>
        <w:ind w:firstLine="5440" w:firstLineChars="17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二〇二四年</w:t>
      </w:r>
      <w:r>
        <w:rPr>
          <w:rFonts w:hint="eastAsia" w:eastAsia="仿宋_GB2312" w:cs="Times New Roman"/>
          <w:b w:val="0"/>
          <w:bCs w:val="0"/>
          <w:color w:val="000000"/>
          <w:sz w:val="32"/>
          <w:szCs w:val="32"/>
          <w:lang w:val="en-US" w:eastAsia="zh-CN"/>
        </w:rPr>
        <w:t>七</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十五</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3642AEC"/>
    <w:rsid w:val="13956546"/>
    <w:rsid w:val="13DC42B1"/>
    <w:rsid w:val="13E3743C"/>
    <w:rsid w:val="148A41EB"/>
    <w:rsid w:val="19856C4C"/>
    <w:rsid w:val="1C3E1D3E"/>
    <w:rsid w:val="1CEC2B3E"/>
    <w:rsid w:val="246F477F"/>
    <w:rsid w:val="25B0733F"/>
    <w:rsid w:val="2813162D"/>
    <w:rsid w:val="29AD284E"/>
    <w:rsid w:val="2C043974"/>
    <w:rsid w:val="2FDE6143"/>
    <w:rsid w:val="30225346"/>
    <w:rsid w:val="326D31C6"/>
    <w:rsid w:val="32FE1840"/>
    <w:rsid w:val="337A02B8"/>
    <w:rsid w:val="349C464A"/>
    <w:rsid w:val="35C72592"/>
    <w:rsid w:val="35ED10D9"/>
    <w:rsid w:val="362905E6"/>
    <w:rsid w:val="37261FA2"/>
    <w:rsid w:val="381953F6"/>
    <w:rsid w:val="382877F5"/>
    <w:rsid w:val="3AAD6BB1"/>
    <w:rsid w:val="3AC718F1"/>
    <w:rsid w:val="3C4D19AE"/>
    <w:rsid w:val="3F060714"/>
    <w:rsid w:val="42A617C8"/>
    <w:rsid w:val="45433878"/>
    <w:rsid w:val="4BA8021E"/>
    <w:rsid w:val="4C5D0A13"/>
    <w:rsid w:val="4CDD5875"/>
    <w:rsid w:val="52D30AFD"/>
    <w:rsid w:val="52E64215"/>
    <w:rsid w:val="56B33D02"/>
    <w:rsid w:val="58C53C0D"/>
    <w:rsid w:val="598F29D8"/>
    <w:rsid w:val="5C0F6FB7"/>
    <w:rsid w:val="5DA853E8"/>
    <w:rsid w:val="5DEC7A21"/>
    <w:rsid w:val="5ED26DE0"/>
    <w:rsid w:val="5F930B54"/>
    <w:rsid w:val="64093C6C"/>
    <w:rsid w:val="65622202"/>
    <w:rsid w:val="69510DCD"/>
    <w:rsid w:val="6C5A2D68"/>
    <w:rsid w:val="709C542C"/>
    <w:rsid w:val="775D5288"/>
    <w:rsid w:val="7C10367B"/>
    <w:rsid w:val="7C1B3AA2"/>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4319</Words>
  <Characters>4654</Characters>
  <Lines>0</Lines>
  <Paragraphs>0</Paragraphs>
  <TotalTime>181</TotalTime>
  <ScaleCrop>false</ScaleCrop>
  <LinksUpToDate>false</LinksUpToDate>
  <CharactersWithSpaces>4750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2026-03-24T02:52:17Z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