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F6AF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59768A4">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659768A4">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8C15533">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7195D26">
      <w:pPr>
        <w:spacing w:line="300" w:lineRule="exact"/>
        <w:jc w:val="center"/>
        <w:rPr>
          <w:rFonts w:hint="eastAsia" w:ascii="方正小标宋简体" w:eastAsia="方正小标宋简体"/>
          <w:sz w:val="44"/>
          <w:szCs w:val="44"/>
        </w:rPr>
      </w:pPr>
    </w:p>
    <w:p w14:paraId="0B7AD1C6">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2740ED19">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1D3445FD">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24</w:t>
      </w:r>
      <w:r>
        <w:rPr>
          <w:rFonts w:hint="default" w:ascii="Times New Roman" w:hAnsi="Times New Roman" w:eastAsia="仿宋_GB2312" w:cs="Times New Roman"/>
          <w:b w:val="0"/>
          <w:bCs w:val="0"/>
          <w:color w:val="000000"/>
          <w:sz w:val="32"/>
          <w:szCs w:val="32"/>
          <w:lang w:val="en-US" w:eastAsia="zh-CN"/>
        </w:rPr>
        <w:t>号</w:t>
      </w:r>
    </w:p>
    <w:p w14:paraId="24F392C4">
      <w:pPr>
        <w:spacing w:after="0" w:line="576" w:lineRule="exact"/>
        <w:ind w:firstLine="640" w:firstLineChars="2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 请 人：</w:t>
      </w:r>
      <w:r>
        <w:rPr>
          <w:rFonts w:hint="eastAsia" w:ascii="仿宋" w:hAnsi="仿宋" w:eastAsia="仿宋" w:cs="仿宋"/>
          <w:color w:val="000000" w:themeColor="text1"/>
          <w:sz w:val="32"/>
          <w:szCs w:val="32"/>
          <w:lang w:val="en-US" w:eastAsia="zh-CN"/>
          <w14:textFill>
            <w14:solidFill>
              <w14:schemeClr w14:val="tx1"/>
            </w14:solidFill>
          </w14:textFill>
        </w:rPr>
        <w:t>毋某某</w:t>
      </w:r>
    </w:p>
    <w:p w14:paraId="6DF37D65">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bookmarkStart w:id="0" w:name="_GoBack"/>
      <w:bookmarkEnd w:id="0"/>
      <w:r>
        <w:rPr>
          <w:rFonts w:hint="eastAsia" w:ascii="仿宋" w:hAnsi="仿宋" w:eastAsia="仿宋" w:cs="仿宋"/>
          <w:color w:val="000000" w:themeColor="text1"/>
          <w:sz w:val="32"/>
          <w:szCs w:val="32"/>
          <w14:textFill>
            <w14:solidFill>
              <w14:schemeClr w14:val="tx1"/>
            </w14:solidFill>
          </w14:textFill>
        </w:rPr>
        <w:t>被申请人：通化县市场监督管理局</w:t>
      </w:r>
    </w:p>
    <w:p w14:paraId="21369D9B">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住    所：通化县快大茂镇同德路1888号</w:t>
      </w:r>
    </w:p>
    <w:p w14:paraId="6727B0F4">
      <w:pPr>
        <w:spacing w:after="0" w:line="576" w:lineRule="exact"/>
        <w:ind w:firstLine="512"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w w:val="80"/>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不服通化县市场监督管理局对投诉举报作出的处理决定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于202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日向通化县人民政府申请行政复议，本机关依法已予受理，现已审理终结。</w:t>
      </w:r>
    </w:p>
    <w:p w14:paraId="01523A9F">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申请人请求：</w:t>
      </w:r>
      <w:r>
        <w:rPr>
          <w:rFonts w:hint="eastAsia" w:ascii="仿宋" w:hAnsi="仿宋" w:eastAsia="仿宋" w:cs="仿宋"/>
          <w:color w:val="000000" w:themeColor="text1"/>
          <w:sz w:val="32"/>
          <w:szCs w:val="32"/>
          <w:lang w:val="en-US" w:eastAsia="zh-CN"/>
          <w14:textFill>
            <w14:solidFill>
              <w14:schemeClr w14:val="tx1"/>
            </w14:solidFill>
          </w14:textFill>
        </w:rPr>
        <w:t>1、确认被申请人投诉举报答复认定事实不清、适用法律依据错误、行为违法；2、撤销该行政行为，责令限期重新作出处理；3、对被申请人给予行政处分，追究相关人员责任；4、请求信息公开，以示监督检查。</w:t>
      </w:r>
    </w:p>
    <w:p w14:paraId="7E814A32">
      <w:pPr>
        <w:spacing w:after="0" w:line="576"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申请人称：申请人于2023年12月30日通过E</w:t>
      </w:r>
      <w:r>
        <w:rPr>
          <w:rFonts w:hint="eastAsia" w:ascii="仿宋" w:hAnsi="仿宋" w:eastAsia="仿宋" w:cs="仿宋"/>
          <w:color w:val="000000" w:themeColor="text1"/>
          <w:sz w:val="32"/>
          <w:szCs w:val="32"/>
          <w:lang w:val="en-US" w:eastAsia="zh-CN"/>
          <w14:textFill>
            <w14:solidFill>
              <w14:schemeClr w14:val="tx1"/>
            </w14:solidFill>
          </w14:textFill>
        </w:rPr>
        <w:t>M</w:t>
      </w:r>
      <w:r>
        <w:rPr>
          <w:rFonts w:hint="eastAsia" w:ascii="仿宋" w:hAnsi="仿宋" w:eastAsia="仿宋" w:cs="仿宋"/>
          <w:color w:val="000000" w:themeColor="text1"/>
          <w:sz w:val="32"/>
          <w:szCs w:val="32"/>
          <w14:textFill>
            <w14:solidFill>
              <w14:schemeClr w14:val="tx1"/>
            </w14:solidFill>
          </w14:textFill>
        </w:rPr>
        <w:t>S中国邮政速递物流向被申请人邮寄投诉举报书</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投诉被投诉人售卖的鹿胎膏（以下简称涉案产品</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属三无产品且非法添加中药材侵犯申请人合法权益一事，被申请人答复：“违法行为轻微，未造成危</w:t>
      </w:r>
      <w:r>
        <w:rPr>
          <w:rFonts w:hint="eastAsia" w:ascii="仿宋" w:hAnsi="仿宋" w:eastAsia="仿宋" w:cs="仿宋"/>
          <w:color w:val="000000" w:themeColor="text1"/>
          <w:sz w:val="32"/>
          <w:szCs w:val="32"/>
          <w:lang w:val="en-US" w:eastAsia="zh-CN"/>
          <w14:textFill>
            <w14:solidFill>
              <w14:schemeClr w14:val="tx1"/>
            </w14:solidFill>
          </w14:textFill>
        </w:rPr>
        <w:t>害</w:t>
      </w:r>
      <w:r>
        <w:rPr>
          <w:rFonts w:hint="eastAsia" w:ascii="仿宋" w:hAnsi="仿宋" w:eastAsia="仿宋" w:cs="仿宋"/>
          <w:color w:val="000000" w:themeColor="text1"/>
          <w:sz w:val="32"/>
          <w:szCs w:val="32"/>
          <w14:textFill>
            <w14:solidFill>
              <w14:schemeClr w14:val="tx1"/>
            </w14:solidFill>
          </w14:textFill>
        </w:rPr>
        <w:t>后果”，不予立案答复，申请人从未收到被投诉举报人的</w:t>
      </w:r>
      <w:r>
        <w:rPr>
          <w:rFonts w:hint="eastAsia" w:ascii="仿宋" w:hAnsi="仿宋" w:eastAsia="仿宋" w:cs="仿宋"/>
          <w:color w:val="000000" w:themeColor="text1"/>
          <w:sz w:val="32"/>
          <w:szCs w:val="32"/>
          <w:lang w:val="en-US" w:eastAsia="zh-CN"/>
          <w14:textFill>
            <w14:solidFill>
              <w14:schemeClr w14:val="tx1"/>
            </w14:solidFill>
          </w14:textFill>
        </w:rPr>
        <w:t>道歉</w:t>
      </w:r>
      <w:r>
        <w:rPr>
          <w:rFonts w:hint="eastAsia" w:ascii="仿宋" w:hAnsi="仿宋" w:eastAsia="仿宋" w:cs="仿宋"/>
          <w:color w:val="000000" w:themeColor="text1"/>
          <w:sz w:val="32"/>
          <w:szCs w:val="32"/>
          <w14:textFill>
            <w14:solidFill>
              <w14:schemeClr w14:val="tx1"/>
            </w14:solidFill>
          </w14:textFill>
        </w:rPr>
        <w:t>且从未谅解过，更没有接受被申请人提出的退货退款的调解方案。被投诉举报人曾在微信朋友圈多次发布涉案产品的违法广告</w:t>
      </w:r>
      <w:r>
        <w:rPr>
          <w:rFonts w:hint="eastAsia" w:ascii="仿宋" w:hAnsi="仿宋" w:eastAsia="仿宋" w:cs="仿宋"/>
          <w:color w:val="000000" w:themeColor="text1"/>
          <w:sz w:val="32"/>
          <w:szCs w:val="32"/>
          <w:lang w:val="en-US" w:eastAsia="zh-CN"/>
          <w14:textFill>
            <w14:solidFill>
              <w14:schemeClr w14:val="tx1"/>
            </w14:solidFill>
          </w14:textFill>
        </w:rPr>
        <w:t>宣传</w:t>
      </w:r>
      <w:r>
        <w:rPr>
          <w:rFonts w:hint="eastAsia" w:ascii="仿宋" w:hAnsi="仿宋" w:eastAsia="仿宋" w:cs="仿宋"/>
          <w:color w:val="000000" w:themeColor="text1"/>
          <w:sz w:val="32"/>
          <w:szCs w:val="32"/>
          <w14:textFill>
            <w14:solidFill>
              <w14:schemeClr w14:val="tx1"/>
            </w14:solidFill>
          </w14:textFill>
        </w:rPr>
        <w:t>，申请人也是通过朋友圈其</w:t>
      </w:r>
      <w:r>
        <w:rPr>
          <w:rFonts w:hint="eastAsia" w:ascii="仿宋" w:hAnsi="仿宋" w:eastAsia="仿宋" w:cs="仿宋"/>
          <w:color w:val="000000" w:themeColor="text1"/>
          <w:sz w:val="32"/>
          <w:szCs w:val="32"/>
          <w:lang w:val="en-US" w:eastAsia="zh-CN"/>
          <w14:textFill>
            <w14:solidFill>
              <w14:schemeClr w14:val="tx1"/>
            </w14:solidFill>
          </w14:textFill>
        </w:rPr>
        <w:t>宣传</w:t>
      </w:r>
      <w:r>
        <w:rPr>
          <w:rFonts w:hint="eastAsia" w:ascii="仿宋" w:hAnsi="仿宋" w:eastAsia="仿宋" w:cs="仿宋"/>
          <w:color w:val="000000" w:themeColor="text1"/>
          <w:sz w:val="32"/>
          <w:szCs w:val="32"/>
          <w14:textFill>
            <w14:solidFill>
              <w14:schemeClr w14:val="tx1"/>
            </w14:solidFill>
          </w14:textFill>
        </w:rPr>
        <w:t>进行购买，且对申请人多次强调其药品属性。涉案产品符合《中华人民共和国药品管理法》对药品标签的定义，被申请人只字不提。申请人并未接受被举报人的退款。申请人现有证据表明，被举报人店内有大量涉案产品进行销售，且对于涉案产品之案例，食品安全法有明确的法律规定和处罚标准。在强有力的证据下被申请人依旧我行我素，在符合立案条件的情况下不予立案，包庇被举报人，违背立法初衷。申请人不服，故向贵府申请行政复议。理由如下：《中华人民共和国食品安全法》第三十四条禁止生产经营下列食品、食品添加剂、食品相关产品：(一)用非食品原料生产的食品或者添加食品添加剂以外的化学物质和其他可能危害人体健康物质的食品，或者用回收食品作为原料生产的食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第一百二十三条违反本法规定，有下列情形之一，尚不构成犯罪的，由县级以上人民政府食品药品监督管理部门没收违法所得和违法生产经营的食品，并可以没收用于违法生产经营的工具、设备、原料等物品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违法生产经营的食品货值</w:t>
      </w:r>
      <w:r>
        <w:rPr>
          <w:rFonts w:hint="eastAsia" w:ascii="仿宋" w:hAnsi="仿宋" w:eastAsia="仿宋" w:cs="仿宋"/>
          <w:color w:val="000000" w:themeColor="text1"/>
          <w:sz w:val="32"/>
          <w:szCs w:val="32"/>
          <w:lang w:val="en-US" w:eastAsia="zh-CN"/>
          <w14:textFill>
            <w14:solidFill>
              <w14:schemeClr w14:val="tx1"/>
            </w14:solidFill>
          </w14:textFill>
        </w:rPr>
        <w:t>金额</w:t>
      </w:r>
      <w:r>
        <w:rPr>
          <w:rFonts w:hint="eastAsia" w:ascii="仿宋" w:hAnsi="仿宋" w:eastAsia="仿宋" w:cs="仿宋"/>
          <w:color w:val="000000" w:themeColor="text1"/>
          <w:sz w:val="32"/>
          <w:szCs w:val="32"/>
          <w14:textFill>
            <w14:solidFill>
              <w14:schemeClr w14:val="tx1"/>
            </w14:solidFill>
          </w14:textFill>
        </w:rPr>
        <w:t>不足一万元的，并处十万元以上十五万元以下罚款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货值金额一万元以上的，并处货值金额十五倍以上三十倍以下罚款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情节严重的，吊销许可证，并可以由公安机关对其直接负责的主管人员和其他直接责任人员处五日以上十五日以下拘留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(一)用非食品原料生产食品、在食品中添加食品添加剂以外的化学物质和其他可能危害人体健康的物质，或者用回收食品作为原料生产食品，或者经营上述食品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第一百一十六条县级以上人民政府食品药品监督管理、质量监督等部门应当加强对执法人员食品安全法律、法规、标准和专业知识与执法能力等的培训，并组织考核。不具备相应知识和能力的，不得从事食品安全执法工作。食品生产经营者、食品行业协会、消费者协会等发现食品安全执法人员在执法过程中有违反法律、法规规定的行为以及不规范执法行为的，可以向本级或者上级人民政府食品药品监督管理、质量监督等部门或者监察机关投诉、举报。接到投诉、举报的部门或者机关应当进行核实，并将经核实的情况向食品安全执法人员所在部门通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涉嫌违法违纪的，按照本法和有关规定处理。《市场监督管理行政处罚程序规定》第十九条经核查，符合下列条件的，应当立案：(一)有证据初步证明存在违反市场监督管理法律、法规、规章的行为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(二)依据市场监督管理法律、法规、规章应当给予行政处罚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(三)属于本部门管辖</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四)在给予行政处罚的法定期限内。第二十一条办案人员应当全面、客观、公正、及时进行案件调查，收集、调取证据，并依照法律、法规、规章的规定进行检查。首次向当事人收集、调取证据的，应当告知其享有陈述权、申辩权以及申请回避的权利。被申请人适用依据错误。第二十三条办案人员应当依法收集证据。证据包括：(一)书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(二)物证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(三)视听资料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(四)电子数据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(五)证人证言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(六)当事人的陈述</w:t>
      </w:r>
      <w:r>
        <w:rPr>
          <w:rFonts w:hint="eastAsia" w:ascii="仿宋" w:hAnsi="仿宋" w:eastAsia="仿宋" w:cs="仿宋"/>
          <w:color w:val="000000" w:themeColor="text1"/>
          <w:sz w:val="32"/>
          <w:szCs w:val="32"/>
          <w:lang w:eastAsia="zh-CN"/>
          <w14:textFill>
            <w14:solidFill>
              <w14:schemeClr w14:val="tx1"/>
            </w14:solidFill>
          </w14:textFill>
        </w:rPr>
        <w:t>；(七)鉴定意见；(八)勘验笔录、现场笔录。《市场监督投诉举报处理暂行办法》第五条市场监督管理部门处理投诉举报，应当遵循公正、高效的原则，做到适用依据正确、程序合法。消费者权益保护法第十五条消费者享有对商品和服务以及保护消费者权益工作进行监督的权利。消费者有权检举、控告侵害消费者权益的行为和国家机关及其工作人员在保护消费者权益工作中的违法失职行为，有权对保护消费者权益工作提出批评、建议。综上被申请人存在渎职行为，故意行政不作为，认定事实不清，包庇违法行为，应予以纠正。</w:t>
      </w:r>
    </w:p>
    <w:p w14:paraId="2674512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被申请人称：</w:t>
      </w:r>
    </w:p>
    <w:p w14:paraId="72C99CA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于2024年1月2日收到</w:t>
      </w:r>
      <w:r>
        <w:rPr>
          <w:rFonts w:hint="eastAsia" w:ascii="仿宋" w:hAnsi="仿宋" w:eastAsia="仿宋" w:cs="仿宋"/>
          <w:color w:val="000000" w:themeColor="text1"/>
          <w:sz w:val="32"/>
          <w:szCs w:val="32"/>
          <w:lang w:eastAsia="zh-CN"/>
          <w14:textFill>
            <w14:solidFill>
              <w14:schemeClr w14:val="tx1"/>
            </w14:solidFill>
          </w14:textFill>
        </w:rPr>
        <w:t>申请人的投诉举报信，申请人委托张</w:t>
      </w:r>
      <w:r>
        <w:rPr>
          <w:rFonts w:hint="eastAsia" w:ascii="仿宋" w:hAnsi="仿宋" w:eastAsia="仿宋" w:cs="仿宋"/>
          <w:color w:val="000000" w:themeColor="text1"/>
          <w:sz w:val="32"/>
          <w:szCs w:val="32"/>
          <w:lang w:val="en-US" w:eastAsia="zh-CN"/>
          <w14:textFill>
            <w14:solidFill>
              <w14:schemeClr w14:val="tx1"/>
            </w14:solidFill>
          </w14:textFill>
        </w:rPr>
        <w:t>某某</w:t>
      </w:r>
      <w:r>
        <w:rPr>
          <w:rFonts w:hint="eastAsia" w:ascii="仿宋" w:hAnsi="仿宋" w:eastAsia="仿宋" w:cs="仿宋"/>
          <w:color w:val="000000" w:themeColor="text1"/>
          <w:sz w:val="32"/>
          <w:szCs w:val="32"/>
          <w:lang w:eastAsia="zh-CN"/>
          <w14:textFill>
            <w14:solidFill>
              <w14:schemeClr w14:val="tx1"/>
            </w14:solidFill>
          </w14:textFill>
        </w:rPr>
        <w:t>投诉举报通化县</w:t>
      </w:r>
      <w:r>
        <w:rPr>
          <w:rFonts w:hint="eastAsia" w:ascii="仿宋" w:hAnsi="仿宋" w:eastAsia="仿宋" w:cs="仿宋"/>
          <w:color w:val="000000" w:themeColor="text1"/>
          <w:sz w:val="32"/>
          <w:szCs w:val="32"/>
          <w:lang w:val="en-US" w:eastAsia="zh-CN"/>
          <w14:textFill>
            <w14:solidFill>
              <w14:schemeClr w14:val="tx1"/>
            </w14:solidFill>
          </w14:textFill>
        </w:rPr>
        <w:t>XX</w:t>
      </w:r>
      <w:r>
        <w:rPr>
          <w:rFonts w:hint="eastAsia" w:ascii="仿宋" w:hAnsi="仿宋" w:eastAsia="仿宋" w:cs="仿宋"/>
          <w:color w:val="000000" w:themeColor="text1"/>
          <w:sz w:val="32"/>
          <w:szCs w:val="32"/>
          <w:lang w:eastAsia="zh-CN"/>
          <w14:textFill>
            <w14:solidFill>
              <w14:schemeClr w14:val="tx1"/>
            </w14:solidFill>
          </w14:textFill>
        </w:rPr>
        <w:t>商贸有限公司。被申请人工作人员于</w:t>
      </w:r>
      <w:r>
        <w:rPr>
          <w:rFonts w:hint="eastAsia" w:ascii="仿宋" w:hAnsi="仿宋" w:eastAsia="仿宋" w:cs="仿宋"/>
          <w:color w:val="000000" w:themeColor="text1"/>
          <w:sz w:val="32"/>
          <w:szCs w:val="32"/>
          <w:lang w:val="en-US" w:eastAsia="zh-CN"/>
          <w14:textFill>
            <w14:solidFill>
              <w14:schemeClr w14:val="tx1"/>
            </w14:solidFill>
          </w14:textFill>
        </w:rPr>
        <w:t>2024年1月10日通过电话告知张某某已受理其投诉，并对其投诉举报进行了核查。</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于2024年1月29日作出了不予立案决定以及答复结果，于2024年1月31日通过邮政邮寄方式将答复结果告知</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w:t>
      </w:r>
    </w:p>
    <w:p w14:paraId="6DC40B7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调查该案件时适用依据完全正确、定性正确、程序合法。</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在接到</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的投诉举报后进行调查，</w:t>
      </w:r>
      <w:r>
        <w:rPr>
          <w:rFonts w:hint="eastAsia" w:ascii="仿宋" w:hAnsi="仿宋" w:eastAsia="仿宋" w:cs="仿宋"/>
          <w:color w:val="000000" w:themeColor="text1"/>
          <w:sz w:val="32"/>
          <w:szCs w:val="32"/>
          <w:lang w:eastAsia="zh-CN"/>
          <w14:textFill>
            <w14:solidFill>
              <w14:schemeClr w14:val="tx1"/>
            </w14:solidFill>
          </w14:textFill>
        </w:rPr>
        <w:t>通化县</w:t>
      </w:r>
      <w:r>
        <w:rPr>
          <w:rFonts w:hint="eastAsia" w:ascii="仿宋" w:hAnsi="仿宋" w:eastAsia="仿宋" w:cs="仿宋"/>
          <w:color w:val="000000" w:themeColor="text1"/>
          <w:sz w:val="32"/>
          <w:szCs w:val="32"/>
          <w:lang w:val="en-US" w:eastAsia="zh-CN"/>
          <w14:textFill>
            <w14:solidFill>
              <w14:schemeClr w14:val="tx1"/>
            </w14:solidFill>
          </w14:textFill>
        </w:rPr>
        <w:t>XX</w:t>
      </w:r>
      <w:r>
        <w:rPr>
          <w:rFonts w:hint="eastAsia" w:ascii="仿宋" w:hAnsi="仿宋" w:eastAsia="仿宋" w:cs="仿宋"/>
          <w:color w:val="000000" w:themeColor="text1"/>
          <w:sz w:val="32"/>
          <w:szCs w:val="32"/>
          <w:lang w:eastAsia="zh-CN"/>
          <w14:textFill>
            <w14:solidFill>
              <w14:schemeClr w14:val="tx1"/>
            </w14:solidFill>
          </w14:textFill>
        </w:rPr>
        <w:t>商贸有限公司</w:t>
      </w:r>
      <w:r>
        <w:rPr>
          <w:rFonts w:hint="eastAsia" w:ascii="仿宋" w:hAnsi="仿宋" w:eastAsia="仿宋" w:cs="仿宋"/>
          <w:color w:val="000000" w:themeColor="text1"/>
          <w:sz w:val="32"/>
          <w:szCs w:val="32"/>
          <w:lang w:val="en-US" w:eastAsia="zh-CN"/>
          <w14:textFill>
            <w14:solidFill>
              <w14:schemeClr w14:val="tx1"/>
            </w14:solidFill>
          </w14:textFill>
        </w:rPr>
        <w:t>通过微信平台向投诉举报人销售“鹿胎膏”产品，该笔交易通过微信平台付款，交易金额为1920元。经</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执法人员现场检查，未发现该“鹿胎膏”产品实物，该产品现已无剩余，未见到该产品实物。经询问调查了解，该鹿胎膏产品无生产许可、无厂名厂址。在调查期间，</w:t>
      </w:r>
      <w:r>
        <w:rPr>
          <w:rFonts w:hint="eastAsia" w:ascii="仿宋" w:hAnsi="仿宋" w:eastAsia="仿宋" w:cs="仿宋"/>
          <w:color w:val="000000" w:themeColor="text1"/>
          <w:sz w:val="32"/>
          <w:szCs w:val="32"/>
          <w:lang w:eastAsia="zh-CN"/>
          <w14:textFill>
            <w14:solidFill>
              <w14:schemeClr w14:val="tx1"/>
            </w14:solidFill>
          </w14:textFill>
        </w:rPr>
        <w:t>通化县</w:t>
      </w:r>
      <w:r>
        <w:rPr>
          <w:rFonts w:hint="eastAsia" w:ascii="仿宋" w:hAnsi="仿宋" w:eastAsia="仿宋" w:cs="仿宋"/>
          <w:color w:val="000000" w:themeColor="text1"/>
          <w:sz w:val="32"/>
          <w:szCs w:val="32"/>
          <w:lang w:val="en-US" w:eastAsia="zh-CN"/>
          <w14:textFill>
            <w14:solidFill>
              <w14:schemeClr w14:val="tx1"/>
            </w14:solidFill>
          </w14:textFill>
        </w:rPr>
        <w:t>XX</w:t>
      </w:r>
      <w:r>
        <w:rPr>
          <w:rFonts w:hint="eastAsia" w:ascii="仿宋" w:hAnsi="仿宋" w:eastAsia="仿宋" w:cs="仿宋"/>
          <w:color w:val="000000" w:themeColor="text1"/>
          <w:sz w:val="32"/>
          <w:szCs w:val="32"/>
          <w:lang w:eastAsia="zh-CN"/>
          <w14:textFill>
            <w14:solidFill>
              <w14:schemeClr w14:val="tx1"/>
            </w14:solidFill>
          </w14:textFill>
        </w:rPr>
        <w:t>商贸有限公司</w:t>
      </w:r>
      <w:r>
        <w:rPr>
          <w:rFonts w:hint="eastAsia" w:ascii="仿宋" w:hAnsi="仿宋" w:eastAsia="仿宋" w:cs="仿宋"/>
          <w:color w:val="000000" w:themeColor="text1"/>
          <w:sz w:val="32"/>
          <w:szCs w:val="32"/>
          <w:lang w:val="en-US" w:eastAsia="zh-CN"/>
          <w14:textFill>
            <w14:solidFill>
              <w14:schemeClr w14:val="tx1"/>
            </w14:solidFill>
          </w14:textFill>
        </w:rPr>
        <w:t>认识到了自身存在的错误行为，并向</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承诺不再销售“三无”产品，加强相关法律法规的学习，同意向</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退款，请求获得谅解。</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可以直接与</w:t>
      </w:r>
      <w:r>
        <w:rPr>
          <w:rFonts w:hint="eastAsia" w:ascii="仿宋" w:hAnsi="仿宋" w:eastAsia="仿宋" w:cs="仿宋"/>
          <w:color w:val="000000" w:themeColor="text1"/>
          <w:sz w:val="32"/>
          <w:szCs w:val="32"/>
          <w:lang w:eastAsia="zh-CN"/>
          <w14:textFill>
            <w14:solidFill>
              <w14:schemeClr w14:val="tx1"/>
            </w14:solidFill>
          </w14:textFill>
        </w:rPr>
        <w:t>通化县通林</w:t>
      </w:r>
      <w:r>
        <w:rPr>
          <w:rFonts w:hint="eastAsia" w:ascii="仿宋" w:hAnsi="仿宋" w:eastAsia="仿宋" w:cs="仿宋"/>
          <w:color w:val="000000" w:themeColor="text1"/>
          <w:sz w:val="32"/>
          <w:szCs w:val="32"/>
          <w:lang w:val="en-US" w:eastAsia="zh-CN"/>
          <w14:textFill>
            <w14:solidFill>
              <w14:schemeClr w14:val="tx1"/>
            </w14:solidFill>
          </w14:textFill>
        </w:rPr>
        <w:t>XX</w:t>
      </w:r>
      <w:r>
        <w:rPr>
          <w:rFonts w:hint="eastAsia" w:ascii="仿宋" w:hAnsi="仿宋" w:eastAsia="仿宋" w:cs="仿宋"/>
          <w:color w:val="000000" w:themeColor="text1"/>
          <w:sz w:val="32"/>
          <w:szCs w:val="32"/>
          <w:lang w:eastAsia="zh-CN"/>
          <w14:textFill>
            <w14:solidFill>
              <w14:schemeClr w14:val="tx1"/>
            </w14:solidFill>
          </w14:textFill>
        </w:rPr>
        <w:t>有限公司协商退款事宜。</w:t>
      </w:r>
      <w:r>
        <w:rPr>
          <w:rFonts w:hint="eastAsia" w:ascii="仿宋" w:hAnsi="仿宋" w:eastAsia="仿宋" w:cs="仿宋"/>
          <w:color w:val="000000" w:themeColor="text1"/>
          <w:sz w:val="32"/>
          <w:szCs w:val="32"/>
          <w:lang w:val="en-US" w:eastAsia="zh-CN"/>
          <w14:textFill>
            <w14:solidFill>
              <w14:schemeClr w14:val="tx1"/>
            </w14:solidFill>
          </w14:textFill>
        </w:rPr>
        <w:t>经调查，</w:t>
      </w:r>
      <w:r>
        <w:rPr>
          <w:rFonts w:hint="eastAsia" w:ascii="仿宋" w:hAnsi="仿宋" w:eastAsia="仿宋" w:cs="仿宋"/>
          <w:color w:val="000000" w:themeColor="text1"/>
          <w:sz w:val="32"/>
          <w:szCs w:val="32"/>
          <w:lang w:eastAsia="zh-CN"/>
          <w14:textFill>
            <w14:solidFill>
              <w14:schemeClr w14:val="tx1"/>
            </w14:solidFill>
          </w14:textFill>
        </w:rPr>
        <w:t>通化县</w:t>
      </w:r>
      <w:r>
        <w:rPr>
          <w:rFonts w:hint="eastAsia" w:ascii="仿宋" w:hAnsi="仿宋" w:eastAsia="仿宋" w:cs="仿宋"/>
          <w:color w:val="000000" w:themeColor="text1"/>
          <w:sz w:val="32"/>
          <w:szCs w:val="32"/>
          <w:lang w:val="en-US" w:eastAsia="zh-CN"/>
          <w14:textFill>
            <w14:solidFill>
              <w14:schemeClr w14:val="tx1"/>
            </w14:solidFill>
          </w14:textFill>
        </w:rPr>
        <w:t>XX</w:t>
      </w:r>
      <w:r>
        <w:rPr>
          <w:rFonts w:hint="eastAsia" w:ascii="仿宋" w:hAnsi="仿宋" w:eastAsia="仿宋" w:cs="仿宋"/>
          <w:color w:val="000000" w:themeColor="text1"/>
          <w:sz w:val="32"/>
          <w:szCs w:val="32"/>
          <w:lang w:eastAsia="zh-CN"/>
          <w14:textFill>
            <w14:solidFill>
              <w14:schemeClr w14:val="tx1"/>
            </w14:solidFill>
          </w14:textFill>
        </w:rPr>
        <w:t>商贸有限公司除申请人</w:t>
      </w:r>
      <w:r>
        <w:rPr>
          <w:rFonts w:hint="eastAsia" w:ascii="仿宋" w:hAnsi="仿宋" w:eastAsia="仿宋" w:cs="仿宋"/>
          <w:color w:val="000000" w:themeColor="text1"/>
          <w:sz w:val="32"/>
          <w:szCs w:val="32"/>
          <w:lang w:val="en-US" w:eastAsia="zh-CN"/>
          <w14:textFill>
            <w14:solidFill>
              <w14:schemeClr w14:val="tx1"/>
            </w14:solidFill>
          </w14:textFill>
        </w:rPr>
        <w:t>以外未向其他人销售过该产品，仅销售这一单。综上，</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认为</w:t>
      </w:r>
      <w:r>
        <w:rPr>
          <w:rFonts w:hint="eastAsia" w:ascii="仿宋" w:hAnsi="仿宋" w:eastAsia="仿宋" w:cs="仿宋"/>
          <w:color w:val="000000" w:themeColor="text1"/>
          <w:sz w:val="32"/>
          <w:szCs w:val="32"/>
          <w:lang w:eastAsia="zh-CN"/>
          <w14:textFill>
            <w14:solidFill>
              <w14:schemeClr w14:val="tx1"/>
            </w14:solidFill>
          </w14:textFill>
        </w:rPr>
        <w:t>通化县</w:t>
      </w:r>
      <w:r>
        <w:rPr>
          <w:rFonts w:hint="eastAsia" w:ascii="仿宋" w:hAnsi="仿宋" w:eastAsia="仿宋" w:cs="仿宋"/>
          <w:color w:val="000000" w:themeColor="text1"/>
          <w:sz w:val="32"/>
          <w:szCs w:val="32"/>
          <w:lang w:val="en-US" w:eastAsia="zh-CN"/>
          <w14:textFill>
            <w14:solidFill>
              <w14:schemeClr w14:val="tx1"/>
            </w14:solidFill>
          </w14:textFill>
        </w:rPr>
        <w:t>XX</w:t>
      </w:r>
      <w:r>
        <w:rPr>
          <w:rFonts w:hint="eastAsia" w:ascii="仿宋" w:hAnsi="仿宋" w:eastAsia="仿宋" w:cs="仿宋"/>
          <w:color w:val="000000" w:themeColor="text1"/>
          <w:sz w:val="32"/>
          <w:szCs w:val="32"/>
          <w:lang w:eastAsia="zh-CN"/>
          <w14:textFill>
            <w14:solidFill>
              <w14:schemeClr w14:val="tx1"/>
            </w14:solidFill>
          </w14:textFill>
        </w:rPr>
        <w:t>商贸有限公司积极配合调查，认错态度良好，</w:t>
      </w:r>
      <w:r>
        <w:rPr>
          <w:rFonts w:hint="eastAsia" w:ascii="仿宋" w:hAnsi="仿宋" w:eastAsia="仿宋" w:cs="仿宋"/>
          <w:color w:val="000000" w:themeColor="text1"/>
          <w:sz w:val="32"/>
          <w:szCs w:val="32"/>
          <w:lang w:val="en-US" w:eastAsia="zh-CN"/>
          <w14:textFill>
            <w14:solidFill>
              <w14:schemeClr w14:val="tx1"/>
            </w14:solidFill>
          </w14:textFill>
        </w:rPr>
        <w:t>涉嫌违法的行为轻微，未造成危害后果，同时，在认识到错误后主动进行了改正，并承诺不在销售“三无”产品，其完全符合《市场监督管理行政处罚程序规定》第二十条（一）的规定的不予立案的情形，</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作出了不予立案决定处理，对</w:t>
      </w:r>
      <w:r>
        <w:rPr>
          <w:rFonts w:hint="eastAsia" w:ascii="仿宋" w:hAnsi="仿宋" w:eastAsia="仿宋" w:cs="仿宋"/>
          <w:color w:val="000000" w:themeColor="text1"/>
          <w:sz w:val="32"/>
          <w:szCs w:val="32"/>
          <w:lang w:eastAsia="zh-CN"/>
          <w14:textFill>
            <w14:solidFill>
              <w14:schemeClr w14:val="tx1"/>
            </w14:solidFill>
          </w14:textFill>
        </w:rPr>
        <w:t>通化县通林商贸有限公司进行了</w:t>
      </w:r>
      <w:r>
        <w:rPr>
          <w:rFonts w:hint="eastAsia" w:ascii="仿宋" w:hAnsi="仿宋" w:eastAsia="仿宋" w:cs="仿宋"/>
          <w:color w:val="000000" w:themeColor="text1"/>
          <w:sz w:val="32"/>
          <w:szCs w:val="32"/>
          <w:lang w:val="en-US" w:eastAsia="zh-CN"/>
          <w14:textFill>
            <w14:solidFill>
              <w14:schemeClr w14:val="tx1"/>
            </w14:solidFill>
          </w14:textFill>
        </w:rPr>
        <w:t>教育。</w:t>
      </w:r>
    </w:p>
    <w:p w14:paraId="5904FC7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请求信息公开，依据《中华人民共和国政府信息公开条例》第十六条第二款规定，该行政执法案卷信息不予公开。</w:t>
      </w:r>
    </w:p>
    <w:p w14:paraId="1A55AAA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综上所述，被申请人已经依法及时对申请人的投诉举报进行了处理和答复，并且对被投诉举报案件的调查和处理事实清楚、答复适当，合法有效。</w:t>
      </w:r>
    </w:p>
    <w:p w14:paraId="578F113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经审理查明：</w:t>
      </w:r>
      <w:r>
        <w:rPr>
          <w:rFonts w:hint="eastAsia" w:ascii="仿宋" w:hAnsi="仿宋" w:eastAsia="仿宋" w:cs="仿宋"/>
          <w:color w:val="000000" w:themeColor="text1"/>
          <w:sz w:val="32"/>
          <w:szCs w:val="32"/>
          <w:lang w:val="en-US" w:eastAsia="zh-CN"/>
          <w14:textFill>
            <w14:solidFill>
              <w14:schemeClr w14:val="tx1"/>
            </w14:solidFill>
          </w14:textFill>
        </w:rPr>
        <w:t>2024年1月2日，被</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收到申请人的投诉举报信，被申请人对投诉举报分别进行了处理；2024年 1月29日</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对举报</w:t>
      </w:r>
      <w:r>
        <w:rPr>
          <w:rFonts w:hint="eastAsia" w:ascii="仿宋" w:hAnsi="仿宋" w:eastAsia="仿宋" w:cs="仿宋"/>
          <w:color w:val="000000" w:themeColor="text1"/>
          <w:sz w:val="32"/>
          <w:szCs w:val="32"/>
          <w:lang w:eastAsia="zh-CN"/>
          <w14:textFill>
            <w14:solidFill>
              <w14:schemeClr w14:val="tx1"/>
            </w14:solidFill>
          </w14:textFill>
        </w:rPr>
        <w:t>作出了</w:t>
      </w:r>
      <w:r>
        <w:rPr>
          <w:rFonts w:hint="eastAsia" w:ascii="仿宋" w:hAnsi="仿宋" w:eastAsia="仿宋" w:cs="仿宋"/>
          <w:color w:val="000000" w:themeColor="text1"/>
          <w:sz w:val="32"/>
          <w:szCs w:val="32"/>
          <w:lang w:val="en-US" w:eastAsia="zh-CN"/>
          <w14:textFill>
            <w14:solidFill>
              <w14:schemeClr w14:val="tx1"/>
            </w14:solidFill>
          </w14:textFill>
        </w:rPr>
        <w:t>不予立案的</w:t>
      </w:r>
      <w:r>
        <w:rPr>
          <w:rFonts w:hint="eastAsia" w:ascii="仿宋" w:hAnsi="仿宋" w:eastAsia="仿宋" w:cs="仿宋"/>
          <w:color w:val="000000" w:themeColor="text1"/>
          <w:sz w:val="32"/>
          <w:szCs w:val="32"/>
          <w:lang w:eastAsia="zh-CN"/>
          <w14:textFill>
            <w14:solidFill>
              <w14:schemeClr w14:val="tx1"/>
            </w14:solidFill>
          </w14:textFill>
        </w:rPr>
        <w:t>处理</w:t>
      </w:r>
      <w:r>
        <w:rPr>
          <w:rFonts w:hint="eastAsia" w:ascii="仿宋" w:hAnsi="仿宋" w:eastAsia="仿宋" w:cs="仿宋"/>
          <w:color w:val="000000" w:themeColor="text1"/>
          <w:sz w:val="32"/>
          <w:szCs w:val="32"/>
          <w:lang w:val="en-US" w:eastAsia="zh-CN"/>
          <w14:textFill>
            <w14:solidFill>
              <w14:schemeClr w14:val="tx1"/>
            </w14:solidFill>
          </w14:textFill>
        </w:rPr>
        <w:t>决定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2024年1月31日，被申请人</w:t>
      </w:r>
      <w:r>
        <w:rPr>
          <w:rFonts w:hint="eastAsia" w:ascii="仿宋" w:hAnsi="仿宋" w:eastAsia="仿宋" w:cs="仿宋"/>
          <w:color w:val="000000" w:themeColor="text1"/>
          <w:sz w:val="32"/>
          <w:szCs w:val="32"/>
          <w:lang w:eastAsia="zh-CN"/>
          <w14:textFill>
            <w14:solidFill>
              <w14:schemeClr w14:val="tx1"/>
            </w14:solidFill>
          </w14:textFill>
        </w:rPr>
        <w:t>将</w:t>
      </w:r>
      <w:r>
        <w:rPr>
          <w:rFonts w:hint="eastAsia" w:ascii="仿宋" w:hAnsi="仿宋" w:eastAsia="仿宋" w:cs="仿宋"/>
          <w:color w:val="000000" w:themeColor="text1"/>
          <w:sz w:val="32"/>
          <w:szCs w:val="32"/>
          <w:lang w:val="en-US" w:eastAsia="zh-CN"/>
          <w14:textFill>
            <w14:solidFill>
              <w14:schemeClr w14:val="tx1"/>
            </w14:solidFill>
          </w14:textFill>
        </w:rPr>
        <w:t>投诉举报</w:t>
      </w:r>
      <w:r>
        <w:rPr>
          <w:rFonts w:hint="eastAsia" w:ascii="仿宋" w:hAnsi="仿宋" w:eastAsia="仿宋" w:cs="仿宋"/>
          <w:color w:val="000000" w:themeColor="text1"/>
          <w:sz w:val="32"/>
          <w:szCs w:val="32"/>
          <w:lang w:eastAsia="zh-CN"/>
          <w14:textFill>
            <w14:solidFill>
              <w14:schemeClr w14:val="tx1"/>
            </w14:solidFill>
          </w14:textFill>
        </w:rPr>
        <w:t>处理</w:t>
      </w:r>
      <w:r>
        <w:rPr>
          <w:rFonts w:hint="eastAsia" w:ascii="仿宋" w:hAnsi="仿宋" w:eastAsia="仿宋" w:cs="仿宋"/>
          <w:color w:val="000000" w:themeColor="text1"/>
          <w:sz w:val="32"/>
          <w:szCs w:val="32"/>
          <w:lang w:val="en-US" w:eastAsia="zh-CN"/>
          <w14:textFill>
            <w14:solidFill>
              <w14:schemeClr w14:val="tx1"/>
            </w14:solidFill>
          </w14:textFill>
        </w:rPr>
        <w:t>结果邮寄给申请人</w:t>
      </w:r>
      <w:r>
        <w:rPr>
          <w:rFonts w:hint="eastAsia" w:ascii="仿宋" w:hAnsi="仿宋" w:eastAsia="仿宋" w:cs="仿宋"/>
          <w:color w:val="000000" w:themeColor="text1"/>
          <w:sz w:val="32"/>
          <w:szCs w:val="32"/>
          <w:lang w:eastAsia="zh-CN"/>
          <w14:textFill>
            <w14:solidFill>
              <w14:schemeClr w14:val="tx1"/>
            </w14:solidFill>
          </w14:textFill>
        </w:rPr>
        <w:t>。申请人不服该处理结果，于202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lang w:eastAsia="zh-CN"/>
          <w14:textFill>
            <w14:solidFill>
              <w14:schemeClr w14:val="tx1"/>
            </w14:solidFill>
          </w14:textFill>
        </w:rPr>
        <w:t>日向本机关提起了行政复议。</w:t>
      </w:r>
    </w:p>
    <w:p w14:paraId="71FFF275">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本机关认为：</w:t>
      </w:r>
    </w:p>
    <w:p w14:paraId="33063B13">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一、被申请人在接到</w:t>
      </w:r>
      <w:r>
        <w:rPr>
          <w:rFonts w:hint="eastAsia" w:ascii="仿宋" w:hAnsi="仿宋" w:eastAsia="仿宋" w:cs="仿宋"/>
          <w:color w:val="000000" w:themeColor="text1"/>
          <w:sz w:val="32"/>
          <w:szCs w:val="32"/>
          <w:lang w:val="en-US" w:eastAsia="zh-CN"/>
          <w14:textFill>
            <w14:solidFill>
              <w14:schemeClr w14:val="tx1"/>
            </w14:solidFill>
          </w14:textFill>
        </w:rPr>
        <w:t>投诉</w:t>
      </w:r>
      <w:r>
        <w:rPr>
          <w:rFonts w:hint="eastAsia" w:ascii="仿宋" w:hAnsi="仿宋" w:eastAsia="仿宋" w:cs="仿宋"/>
          <w:color w:val="000000" w:themeColor="text1"/>
          <w:sz w:val="32"/>
          <w:szCs w:val="32"/>
          <w14:textFill>
            <w14:solidFill>
              <w14:schemeClr w14:val="tx1"/>
            </w14:solidFill>
          </w14:textFill>
        </w:rPr>
        <w:t>举报后，</w:t>
      </w:r>
      <w:r>
        <w:rPr>
          <w:rFonts w:hint="eastAsia" w:ascii="仿宋" w:hAnsi="仿宋" w:eastAsia="仿宋" w:cs="仿宋"/>
          <w:color w:val="000000" w:themeColor="text1"/>
          <w:sz w:val="32"/>
          <w:szCs w:val="32"/>
          <w:lang w:val="en-US" w:eastAsia="zh-CN"/>
          <w14:textFill>
            <w14:solidFill>
              <w14:schemeClr w14:val="tx1"/>
            </w14:solidFill>
          </w14:textFill>
        </w:rPr>
        <w:t>分别进行了处理，</w:t>
      </w:r>
      <w:r>
        <w:rPr>
          <w:rFonts w:hint="eastAsia" w:ascii="仿宋" w:hAnsi="仿宋" w:eastAsia="仿宋" w:cs="仿宋"/>
          <w:color w:val="000000" w:themeColor="text1"/>
          <w:sz w:val="32"/>
          <w:szCs w:val="32"/>
          <w14:textFill>
            <w14:solidFill>
              <w14:schemeClr w14:val="tx1"/>
            </w14:solidFill>
          </w14:textFill>
        </w:rPr>
        <w:t>在法定期限内进行受理、告知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作出处理决定</w:t>
      </w:r>
      <w:r>
        <w:rPr>
          <w:rFonts w:hint="eastAsia" w:ascii="仿宋" w:hAnsi="仿宋" w:eastAsia="仿宋" w:cs="仿宋"/>
          <w:color w:val="000000" w:themeColor="text1"/>
          <w:sz w:val="32"/>
          <w:szCs w:val="32"/>
          <w14:textFill>
            <w14:solidFill>
              <w14:schemeClr w14:val="tx1"/>
            </w14:solidFill>
          </w14:textFill>
        </w:rPr>
        <w:t>。符合《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之规定，本机关认为被申请人</w:t>
      </w:r>
      <w:r>
        <w:rPr>
          <w:rFonts w:hint="eastAsia" w:ascii="仿宋" w:hAnsi="仿宋" w:eastAsia="仿宋" w:cs="仿宋"/>
          <w:color w:val="000000" w:themeColor="text1"/>
          <w:sz w:val="32"/>
          <w:szCs w:val="32"/>
          <w:lang w:val="en-US" w:eastAsia="zh-CN"/>
          <w14:textFill>
            <w14:solidFill>
              <w14:schemeClr w14:val="tx1"/>
            </w14:solidFill>
          </w14:textFill>
        </w:rPr>
        <w:t>程序合法，</w:t>
      </w:r>
      <w:r>
        <w:rPr>
          <w:rFonts w:hint="eastAsia" w:ascii="仿宋" w:hAnsi="仿宋" w:eastAsia="仿宋" w:cs="仿宋"/>
          <w:color w:val="000000" w:themeColor="text1"/>
          <w:sz w:val="32"/>
          <w:szCs w:val="32"/>
          <w14:textFill>
            <w14:solidFill>
              <w14:schemeClr w14:val="tx1"/>
            </w14:solidFill>
          </w14:textFill>
        </w:rPr>
        <w:t>履行了法定职责。</w:t>
      </w:r>
    </w:p>
    <w:p w14:paraId="18893AAC">
      <w:pPr>
        <w:spacing w:after="0" w:line="576"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在调查过程中</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案涉商家承认所售商品没有生产许可、厂名厂址，也认识到了自身存在的错误，</w:t>
      </w:r>
      <w:r>
        <w:rPr>
          <w:rFonts w:hint="eastAsia" w:ascii="仿宋" w:hAnsi="仿宋" w:eastAsia="仿宋" w:cs="仿宋"/>
          <w:sz w:val="32"/>
          <w:szCs w:val="32"/>
          <w:lang w:val="en-US" w:eastAsia="zh-CN"/>
        </w:rPr>
        <w:t>并且同意为申请人进行退货</w:t>
      </w:r>
      <w:r>
        <w:rPr>
          <w:rFonts w:hint="eastAsia" w:ascii="仿宋" w:hAnsi="仿宋" w:eastAsia="仿宋" w:cs="仿宋"/>
          <w:sz w:val="32"/>
          <w:szCs w:val="32"/>
        </w:rPr>
        <w:t>退款</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lang w:eastAsia="zh-CN"/>
          <w14:textFill>
            <w14:solidFill>
              <w14:schemeClr w14:val="tx1"/>
            </w14:solidFill>
          </w14:textFill>
        </w:rPr>
        <w:t>积极配合调查，认错态度良好，</w:t>
      </w:r>
      <w:r>
        <w:rPr>
          <w:rFonts w:hint="eastAsia" w:ascii="仿宋" w:hAnsi="仿宋" w:eastAsia="仿宋" w:cs="仿宋"/>
          <w:color w:val="000000" w:themeColor="text1"/>
          <w:sz w:val="32"/>
          <w:szCs w:val="32"/>
          <w:lang w:val="en-US" w:eastAsia="zh-CN"/>
          <w14:textFill>
            <w14:solidFill>
              <w14:schemeClr w14:val="tx1"/>
            </w14:solidFill>
          </w14:textFill>
        </w:rPr>
        <w:t>涉嫌违法的行为轻微，未造成危害后果</w:t>
      </w:r>
      <w:r>
        <w:rPr>
          <w:rFonts w:hint="eastAsia" w:ascii="仿宋" w:hAnsi="仿宋" w:eastAsia="仿宋" w:cs="仿宋"/>
          <w:sz w:val="32"/>
          <w:szCs w:val="32"/>
        </w:rPr>
        <w:t>。根据《市场监督管理行政处罚程序规定》第二十条第一款第（一）项被申请人作出不予立案的决定，处理事实清楚，适用法律法规正确。</w:t>
      </w:r>
    </w:p>
    <w:p w14:paraId="7F817F63">
      <w:pPr>
        <w:spacing w:after="0" w:line="576"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综上，根据《中华人民共和国行政复议法》第</w:t>
      </w:r>
      <w:r>
        <w:rPr>
          <w:rFonts w:hint="eastAsia" w:ascii="仿宋" w:hAnsi="仿宋" w:eastAsia="仿宋" w:cs="仿宋"/>
          <w:sz w:val="32"/>
          <w:szCs w:val="32"/>
          <w:lang w:val="en-US" w:eastAsia="zh-CN"/>
        </w:rPr>
        <w:t>六十八</w:t>
      </w:r>
      <w:r>
        <w:rPr>
          <w:rFonts w:hint="eastAsia" w:ascii="仿宋" w:hAnsi="仿宋" w:eastAsia="仿宋" w:cs="仿宋"/>
          <w:sz w:val="32"/>
          <w:szCs w:val="32"/>
        </w:rPr>
        <w:t>条之规定，本机关决定如下：</w:t>
      </w:r>
    </w:p>
    <w:p w14:paraId="20570422">
      <w:pPr>
        <w:pStyle w:val="6"/>
        <w:spacing w:before="0" w:beforeAutospacing="0" w:after="0" w:afterAutospacing="0" w:line="576"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维持被申请人对</w:t>
      </w:r>
      <w:r>
        <w:rPr>
          <w:rFonts w:hint="eastAsia" w:ascii="仿宋" w:hAnsi="仿宋" w:eastAsia="仿宋" w:cs="仿宋"/>
          <w:sz w:val="32"/>
          <w:szCs w:val="32"/>
          <w:lang w:val="en-US" w:eastAsia="zh-CN"/>
        </w:rPr>
        <w:t>投诉</w:t>
      </w:r>
      <w:r>
        <w:rPr>
          <w:rFonts w:hint="eastAsia" w:ascii="仿宋" w:hAnsi="仿宋" w:eastAsia="仿宋" w:cs="仿宋"/>
          <w:sz w:val="32"/>
          <w:szCs w:val="32"/>
        </w:rPr>
        <w:t>举报</w:t>
      </w:r>
      <w:r>
        <w:rPr>
          <w:rFonts w:hint="eastAsia" w:ascii="仿宋" w:hAnsi="仿宋" w:eastAsia="仿宋" w:cs="仿宋"/>
          <w:sz w:val="32"/>
          <w:szCs w:val="32"/>
          <w:lang w:val="en-US" w:eastAsia="zh-CN"/>
        </w:rPr>
        <w:t>作出的处理决定</w:t>
      </w:r>
      <w:r>
        <w:rPr>
          <w:rFonts w:hint="eastAsia" w:ascii="仿宋" w:hAnsi="仿宋" w:eastAsia="仿宋" w:cs="仿宋"/>
          <w:sz w:val="32"/>
          <w:szCs w:val="32"/>
        </w:rPr>
        <w:t>。</w:t>
      </w:r>
    </w:p>
    <w:p w14:paraId="569390A0">
      <w:pPr>
        <w:spacing w:after="0" w:line="576" w:lineRule="exact"/>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本复议决定书一经送达，即发生法律效力。申请人如不服本决定，可自收到本复议决定书之日起15日内向人民法院提起诉讼。</w:t>
      </w:r>
    </w:p>
    <w:p w14:paraId="2994C293">
      <w:pPr>
        <w:spacing w:after="0" w:line="576" w:lineRule="exact"/>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通化县人民政府</w:t>
      </w:r>
    </w:p>
    <w:p w14:paraId="0467DFB3">
      <w:pPr>
        <w:spacing w:after="0" w:line="576" w:lineRule="exact"/>
        <w:jc w:val="both"/>
        <w:rPr>
          <w:rFonts w:hint="eastAsia" w:ascii="仿宋" w:hAnsi="仿宋" w:eastAsia="仿宋" w:cs="仿宋"/>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sz w:val="32"/>
          <w:szCs w:val="32"/>
          <w:lang w:val="en-US" w:eastAsia="zh-CN"/>
        </w:rPr>
        <w:t>二〇二四年五月二十四日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439E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36C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636C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D7D6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3674A51"/>
    <w:rsid w:val="04BE40E0"/>
    <w:rsid w:val="057E4E8F"/>
    <w:rsid w:val="087C4131"/>
    <w:rsid w:val="10960B84"/>
    <w:rsid w:val="13642AEC"/>
    <w:rsid w:val="13DC42B1"/>
    <w:rsid w:val="148A41EB"/>
    <w:rsid w:val="19856C4C"/>
    <w:rsid w:val="1C3E1D3E"/>
    <w:rsid w:val="246F477F"/>
    <w:rsid w:val="25B0733F"/>
    <w:rsid w:val="2E246E48"/>
    <w:rsid w:val="30225346"/>
    <w:rsid w:val="313E7DFD"/>
    <w:rsid w:val="326D31C6"/>
    <w:rsid w:val="337A02B8"/>
    <w:rsid w:val="35C72592"/>
    <w:rsid w:val="35ED10D9"/>
    <w:rsid w:val="362905E6"/>
    <w:rsid w:val="37261FA2"/>
    <w:rsid w:val="382877F5"/>
    <w:rsid w:val="3F060714"/>
    <w:rsid w:val="42A617C8"/>
    <w:rsid w:val="4C5D0A13"/>
    <w:rsid w:val="4CDD5875"/>
    <w:rsid w:val="52D30AFD"/>
    <w:rsid w:val="52E64215"/>
    <w:rsid w:val="56B33D02"/>
    <w:rsid w:val="58C53C0D"/>
    <w:rsid w:val="598F29D8"/>
    <w:rsid w:val="5C0F6FB7"/>
    <w:rsid w:val="5DA853E8"/>
    <w:rsid w:val="5DEC7A21"/>
    <w:rsid w:val="5F930B54"/>
    <w:rsid w:val="64093C6C"/>
    <w:rsid w:val="65622202"/>
    <w:rsid w:val="69510DCD"/>
    <w:rsid w:val="6C5A2D68"/>
    <w:rsid w:val="709C542C"/>
    <w:rsid w:val="775D5288"/>
    <w:rsid w:val="7C10367B"/>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3274</Words>
  <Characters>3332</Characters>
  <Lines>0</Lines>
  <Paragraphs>0</Paragraphs>
  <TotalTime>28</TotalTime>
  <ScaleCrop>false</ScaleCrop>
  <LinksUpToDate>false</LinksUpToDate>
  <CharactersWithSpaces>3416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2024-05-27T07:20:00Z</cp:lastPrinted>
  <dcterms:modified xsi:type="dcterms:W3CDTF">2026-03-24T02:45:37Z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