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01D21">
      <w:pPr>
        <w:spacing w:after="0" w:line="576" w:lineRule="exact"/>
        <w:jc w:val="center"/>
        <w:rPr>
          <w:rFonts w:ascii="方正大标宋简体" w:hAnsi="微软雅黑" w:eastAsia="方正大标宋简体" w:cs="微软雅黑"/>
          <w:color w:val="000000" w:themeColor="text1"/>
          <w:sz w:val="44"/>
          <w:szCs w:val="44"/>
        </w:rPr>
      </w:pPr>
      <w:r>
        <w:rPr>
          <w:rFonts w:hint="eastAsia" w:ascii="方正大标宋简体" w:hAnsi="微软雅黑" w:eastAsia="方正大标宋简体" w:cs="微软雅黑"/>
          <w:color w:val="000000" w:themeColor="text1"/>
          <w:sz w:val="44"/>
          <w:szCs w:val="44"/>
        </w:rPr>
        <w:t>通化县人民政府</w:t>
      </w:r>
    </w:p>
    <w:p w14:paraId="6715490A">
      <w:pPr>
        <w:spacing w:after="0" w:line="576" w:lineRule="exact"/>
        <w:jc w:val="center"/>
        <w:rPr>
          <w:rFonts w:ascii="方正大标宋简体" w:hAnsi="仿宋" w:eastAsia="方正大标宋简体" w:cs="仿宋"/>
          <w:color w:val="000000" w:themeColor="text1"/>
          <w:sz w:val="44"/>
          <w:szCs w:val="44"/>
        </w:rPr>
      </w:pPr>
      <w:r>
        <w:rPr>
          <w:rFonts w:hint="eastAsia" w:ascii="方正大标宋简体" w:hAnsi="微软雅黑" w:eastAsia="方正大标宋简体" w:cs="微软雅黑"/>
          <w:color w:val="000000" w:themeColor="text1"/>
          <w:sz w:val="44"/>
          <w:szCs w:val="44"/>
        </w:rPr>
        <w:t>行政复议决定书</w:t>
      </w:r>
    </w:p>
    <w:p w14:paraId="1D296CD7">
      <w:pPr>
        <w:spacing w:after="0" w:line="576" w:lineRule="exact"/>
        <w:ind w:left="5423" w:leftChars="2465" w:firstLine="0" w:firstLineChars="0"/>
        <w:jc w:val="both"/>
        <w:rPr>
          <w:rFonts w:hint="eastAsia" w:ascii="Times New Roman" w:hAnsi="Times New Roman" w:eastAsia="仿宋_GB2312" w:cs="Times New Roman"/>
          <w:b w:val="0"/>
          <w:bCs w:val="0"/>
          <w:color w:val="000000"/>
          <w:sz w:val="32"/>
          <w:szCs w:val="32"/>
        </w:rPr>
      </w:pPr>
      <w:r>
        <w:rPr>
          <w:rFonts w:hint="eastAsia" w:ascii="仿宋_GB2312" w:hAnsi="仿宋" w:eastAsia="仿宋_GB2312" w:cs="仿宋"/>
          <w:color w:val="000000" w:themeColor="text1"/>
          <w:sz w:val="32"/>
          <w:szCs w:val="32"/>
        </w:rPr>
        <w:t xml:space="preserve">                              </w:t>
      </w: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b w:val="0"/>
          <w:bCs w:val="0"/>
          <w:color w:val="000000"/>
          <w:sz w:val="32"/>
          <w:szCs w:val="32"/>
          <w:lang w:val="en-US" w:eastAsia="zh-CN"/>
        </w:rPr>
        <w:t>号</w:t>
      </w:r>
    </w:p>
    <w:p w14:paraId="3261C64C">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 请 人：</w:t>
      </w:r>
      <w:r>
        <w:rPr>
          <w:rFonts w:hint="eastAsia" w:ascii="仿宋_GB2312" w:hAnsi="仿宋" w:eastAsia="仿宋_GB2312" w:cs="仿宋"/>
          <w:color w:val="000000" w:themeColor="text1"/>
          <w:sz w:val="32"/>
          <w:szCs w:val="32"/>
          <w:lang w:val="en-US" w:eastAsia="zh-CN"/>
        </w:rPr>
        <w:t>蒙某</w:t>
      </w:r>
      <w:r>
        <w:rPr>
          <w:rFonts w:hint="eastAsia" w:ascii="仿宋_GB2312" w:hAnsi="仿宋" w:eastAsia="仿宋_GB2312" w:cs="仿宋"/>
          <w:color w:val="000000" w:themeColor="text1"/>
          <w:sz w:val="32"/>
          <w:szCs w:val="32"/>
        </w:rPr>
        <w:t xml:space="preserve">         </w:t>
      </w:r>
    </w:p>
    <w:p w14:paraId="22D67FA5">
      <w:pPr>
        <w:spacing w:after="0" w:line="576" w:lineRule="exact"/>
        <w:ind w:firstLine="640" w:firstLineChars="200"/>
        <w:jc w:val="both"/>
        <w:rPr>
          <w:rFonts w:hint="default"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rPr>
        <w:t>身份证号：</w:t>
      </w:r>
      <w:r>
        <w:rPr>
          <w:rFonts w:hint="eastAsia" w:ascii="仿宋_GB2312" w:hAnsi="仿宋" w:eastAsia="仿宋_GB2312" w:cs="仿宋"/>
          <w:color w:val="000000" w:themeColor="text1"/>
          <w:sz w:val="32"/>
          <w:szCs w:val="32"/>
          <w:lang w:val="en-US" w:eastAsia="zh-CN"/>
        </w:rPr>
        <w:t>452124200205XXXXXX</w:t>
      </w:r>
    </w:p>
    <w:p w14:paraId="61718CF8">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被申请人：通化县市场监督管理局</w:t>
      </w:r>
    </w:p>
    <w:p w14:paraId="2A9DF3A5">
      <w:pPr>
        <w:spacing w:after="0" w:line="576" w:lineRule="exact"/>
        <w:ind w:firstLine="640" w:firstLineChars="200"/>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住    所：通化县快大茂镇同德路1888号</w:t>
      </w:r>
    </w:p>
    <w:p w14:paraId="3791EC08">
      <w:pPr>
        <w:spacing w:after="0" w:line="576" w:lineRule="exact"/>
        <w:ind w:firstLine="512"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w w:val="80"/>
          <w:sz w:val="32"/>
          <w:szCs w:val="32"/>
        </w:rPr>
        <w:t xml:space="preserve"> </w:t>
      </w:r>
      <w:r>
        <w:rPr>
          <w:rFonts w:hint="eastAsia" w:ascii="仿宋_GB2312" w:hAnsi="仿宋" w:eastAsia="仿宋_GB2312" w:cs="仿宋"/>
          <w:color w:val="000000" w:themeColor="text1"/>
          <w:sz w:val="32"/>
          <w:szCs w:val="32"/>
        </w:rPr>
        <w:t>申请人请求撤销通化县市场监督管理局对投诉作出</w:t>
      </w:r>
      <w:r>
        <w:rPr>
          <w:rFonts w:hint="eastAsia" w:ascii="仿宋_GB2312" w:hAnsi="仿宋" w:eastAsia="仿宋_GB2312" w:cs="仿宋"/>
          <w:color w:val="000000" w:themeColor="text1"/>
          <w:sz w:val="32"/>
          <w:szCs w:val="32"/>
          <w:lang w:val="en-US" w:eastAsia="zh-CN"/>
        </w:rPr>
        <w:t>的</w:t>
      </w:r>
      <w:r>
        <w:rPr>
          <w:rFonts w:hint="eastAsia" w:ascii="仿宋_GB2312" w:hAnsi="仿宋" w:eastAsia="仿宋_GB2312" w:cs="仿宋"/>
          <w:color w:val="000000" w:themeColor="text1"/>
          <w:sz w:val="32"/>
          <w:szCs w:val="32"/>
        </w:rPr>
        <w:t>处理</w:t>
      </w:r>
      <w:r>
        <w:rPr>
          <w:rFonts w:hint="eastAsia" w:ascii="仿宋_GB2312" w:hAnsi="仿宋" w:eastAsia="仿宋_GB2312" w:cs="仿宋"/>
          <w:color w:val="000000" w:themeColor="text1"/>
          <w:sz w:val="32"/>
          <w:szCs w:val="32"/>
          <w:lang w:val="en-US" w:eastAsia="zh-CN"/>
        </w:rPr>
        <w:t>结果</w:t>
      </w:r>
      <w:r>
        <w:rPr>
          <w:rFonts w:hint="eastAsia" w:ascii="仿宋_GB2312" w:hAnsi="仿宋" w:eastAsia="仿宋_GB2312" w:cs="仿宋"/>
          <w:color w:val="000000" w:themeColor="text1"/>
          <w:sz w:val="32"/>
          <w:szCs w:val="32"/>
        </w:rPr>
        <w:t>，并重新进行受理</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于202</w:t>
      </w:r>
      <w:r>
        <w:rPr>
          <w:rFonts w:hint="eastAsia" w:ascii="仿宋_GB2312" w:hAnsi="仿宋" w:eastAsia="仿宋_GB2312" w:cs="仿宋"/>
          <w:color w:val="000000" w:themeColor="text1"/>
          <w:sz w:val="32"/>
          <w:szCs w:val="32"/>
          <w:lang w:val="en-US" w:eastAsia="zh-CN"/>
        </w:rPr>
        <w:t>4</w:t>
      </w:r>
      <w:r>
        <w:rPr>
          <w:rFonts w:hint="eastAsia" w:ascii="仿宋_GB2312" w:hAnsi="仿宋" w:eastAsia="仿宋_GB2312" w:cs="仿宋"/>
          <w:color w:val="000000" w:themeColor="text1"/>
          <w:sz w:val="32"/>
          <w:szCs w:val="32"/>
        </w:rPr>
        <w:t>年</w:t>
      </w:r>
      <w:r>
        <w:rPr>
          <w:rFonts w:hint="eastAsia" w:ascii="仿宋_GB2312" w:hAnsi="仿宋" w:eastAsia="仿宋_GB2312" w:cs="仿宋"/>
          <w:color w:val="000000" w:themeColor="text1"/>
          <w:sz w:val="32"/>
          <w:szCs w:val="32"/>
          <w:lang w:val="en-US" w:eastAsia="zh-CN"/>
        </w:rPr>
        <w:t>1</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5</w:t>
      </w:r>
      <w:r>
        <w:rPr>
          <w:rFonts w:hint="eastAsia" w:ascii="仿宋_GB2312" w:hAnsi="仿宋" w:eastAsia="仿宋_GB2312" w:cs="仿宋"/>
          <w:color w:val="000000" w:themeColor="text1"/>
          <w:sz w:val="32"/>
          <w:szCs w:val="32"/>
        </w:rPr>
        <w:t>日向通化县人民政府申请行政复议，本机关依法已予受理，现已审理终结。</w:t>
      </w:r>
    </w:p>
    <w:p w14:paraId="259B9363">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rPr>
        <w:t>申请人请求：撤销通化县市场监督管理局对投诉作出的处理</w:t>
      </w:r>
      <w:r>
        <w:rPr>
          <w:rFonts w:hint="eastAsia" w:ascii="仿宋_GB2312" w:hAnsi="仿宋" w:eastAsia="仿宋_GB2312" w:cs="仿宋"/>
          <w:color w:val="000000" w:themeColor="text1"/>
          <w:sz w:val="32"/>
          <w:szCs w:val="32"/>
          <w:lang w:val="en-US" w:eastAsia="zh-CN"/>
        </w:rPr>
        <w:t>结果</w:t>
      </w:r>
      <w:r>
        <w:rPr>
          <w:rFonts w:hint="eastAsia" w:ascii="仿宋_GB2312" w:hAnsi="仿宋" w:eastAsia="仿宋_GB2312" w:cs="仿宋"/>
          <w:color w:val="000000" w:themeColor="text1"/>
          <w:sz w:val="32"/>
          <w:szCs w:val="32"/>
        </w:rPr>
        <w:t>，并重新进行受理</w:t>
      </w:r>
      <w:r>
        <w:rPr>
          <w:rFonts w:hint="eastAsia" w:ascii="仿宋_GB2312" w:hAnsi="仿宋" w:eastAsia="仿宋_GB2312" w:cs="仿宋"/>
          <w:color w:val="000000" w:themeColor="text1"/>
          <w:sz w:val="32"/>
          <w:szCs w:val="32"/>
          <w:lang w:eastAsia="zh-CN"/>
        </w:rPr>
        <w:t>。</w:t>
      </w:r>
    </w:p>
    <w:p w14:paraId="5DFA0A36">
      <w:pPr>
        <w:spacing w:after="0" w:line="576" w:lineRule="exact"/>
        <w:ind w:firstLine="640" w:firstLineChars="200"/>
        <w:jc w:val="both"/>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申请人称：申请人</w:t>
      </w:r>
      <w:r>
        <w:rPr>
          <w:rFonts w:hint="eastAsia" w:ascii="仿宋_GB2312" w:hAnsi="仿宋" w:eastAsia="仿宋_GB2312" w:cs="仿宋"/>
          <w:color w:val="000000" w:themeColor="text1"/>
          <w:sz w:val="32"/>
          <w:szCs w:val="32"/>
          <w:lang w:val="en-US" w:eastAsia="zh-CN"/>
        </w:rPr>
        <w:t>于</w:t>
      </w:r>
      <w:r>
        <w:rPr>
          <w:rFonts w:hint="eastAsia" w:ascii="仿宋_GB2312" w:hAnsi="仿宋" w:eastAsia="仿宋_GB2312" w:cs="仿宋"/>
          <w:color w:val="000000" w:themeColor="text1"/>
          <w:sz w:val="32"/>
          <w:szCs w:val="32"/>
        </w:rPr>
        <w:t>2023年</w:t>
      </w:r>
      <w:r>
        <w:rPr>
          <w:rFonts w:hint="eastAsia" w:ascii="仿宋_GB2312" w:hAnsi="仿宋" w:eastAsia="仿宋_GB2312" w:cs="仿宋"/>
          <w:color w:val="000000" w:themeColor="text1"/>
          <w:sz w:val="32"/>
          <w:szCs w:val="32"/>
          <w:lang w:val="en-US" w:eastAsia="zh-CN"/>
        </w:rPr>
        <w:t>9</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3</w:t>
      </w:r>
      <w:r>
        <w:rPr>
          <w:rFonts w:hint="eastAsia" w:ascii="仿宋_GB2312" w:hAnsi="仿宋" w:eastAsia="仿宋_GB2312" w:cs="仿宋"/>
          <w:color w:val="000000" w:themeColor="text1"/>
          <w:sz w:val="32"/>
          <w:szCs w:val="32"/>
        </w:rPr>
        <w:t>日</w:t>
      </w:r>
      <w:r>
        <w:rPr>
          <w:rFonts w:hint="eastAsia" w:ascii="仿宋_GB2312" w:hAnsi="仿宋" w:eastAsia="仿宋_GB2312" w:cs="仿宋"/>
          <w:color w:val="000000" w:themeColor="text1"/>
          <w:sz w:val="32"/>
          <w:szCs w:val="32"/>
          <w:lang w:val="en-US" w:eastAsia="zh-CN"/>
        </w:rPr>
        <w:t>通过</w:t>
      </w:r>
      <w:r>
        <w:rPr>
          <w:rFonts w:hint="eastAsia" w:ascii="仿宋_GB2312" w:hAnsi="仿宋" w:eastAsia="仿宋_GB2312" w:cs="仿宋"/>
          <w:color w:val="000000" w:themeColor="text1"/>
          <w:sz w:val="32"/>
          <w:szCs w:val="32"/>
        </w:rPr>
        <w:t>全国12315投诉平台向</w:t>
      </w:r>
      <w:r>
        <w:rPr>
          <w:rFonts w:hint="eastAsia" w:ascii="仿宋_GB2312" w:hAnsi="仿宋" w:eastAsia="仿宋_GB2312" w:cs="仿宋"/>
          <w:color w:val="000000" w:themeColor="text1"/>
          <w:sz w:val="32"/>
          <w:szCs w:val="32"/>
          <w:lang w:val="en-US" w:eastAsia="zh-CN"/>
        </w:rPr>
        <w:t>被申请人</w:t>
      </w:r>
      <w:r>
        <w:rPr>
          <w:rFonts w:hint="eastAsia" w:ascii="仿宋_GB2312" w:hAnsi="仿宋" w:eastAsia="仿宋_GB2312" w:cs="仿宋"/>
          <w:color w:val="000000" w:themeColor="text1"/>
          <w:sz w:val="32"/>
          <w:szCs w:val="32"/>
        </w:rPr>
        <w:t>投诉商家</w:t>
      </w:r>
      <w:r>
        <w:rPr>
          <w:rFonts w:hint="eastAsia" w:ascii="仿宋_GB2312" w:hAnsi="仿宋" w:eastAsia="仿宋_GB2312" w:cs="仿宋"/>
          <w:color w:val="000000" w:themeColor="text1"/>
          <w:sz w:val="32"/>
          <w:szCs w:val="32"/>
          <w:lang w:val="en-US" w:eastAsia="zh-CN"/>
        </w:rPr>
        <w:t>虚假宣传有机食品</w:t>
      </w:r>
      <w:r>
        <w:rPr>
          <w:rFonts w:hint="eastAsia" w:ascii="仿宋_GB2312" w:hAnsi="仿宋" w:eastAsia="仿宋_GB2312" w:cs="仿宋"/>
          <w:color w:val="000000" w:themeColor="text1"/>
          <w:sz w:val="32"/>
          <w:szCs w:val="32"/>
        </w:rPr>
        <w:t>一案，投诉通化</w:t>
      </w:r>
      <w:r>
        <w:rPr>
          <w:rFonts w:hint="eastAsia" w:ascii="仿宋_GB2312" w:hAnsi="仿宋" w:eastAsia="仿宋_GB2312" w:cs="仿宋"/>
          <w:color w:val="000000" w:themeColor="text1"/>
          <w:sz w:val="32"/>
          <w:szCs w:val="32"/>
          <w:lang w:val="en-US" w:eastAsia="zh-CN"/>
        </w:rPr>
        <w:t>县经济开发区XX商贸行</w:t>
      </w:r>
      <w:r>
        <w:rPr>
          <w:rFonts w:hint="eastAsia" w:ascii="仿宋_GB2312" w:hAnsi="仿宋" w:eastAsia="仿宋_GB2312" w:cs="仿宋"/>
          <w:color w:val="000000" w:themeColor="text1"/>
          <w:sz w:val="32"/>
          <w:szCs w:val="32"/>
        </w:rPr>
        <w:t>的违法行为，被申请人于20</w:t>
      </w:r>
      <w:r>
        <w:rPr>
          <w:rFonts w:hint="eastAsia" w:ascii="仿宋_GB2312" w:hAnsi="仿宋" w:eastAsia="仿宋_GB2312" w:cs="仿宋"/>
          <w:color w:val="000000" w:themeColor="text1"/>
          <w:sz w:val="32"/>
          <w:szCs w:val="32"/>
          <w:lang w:val="en-US" w:eastAsia="zh-CN"/>
        </w:rPr>
        <w:t>2</w:t>
      </w:r>
      <w:r>
        <w:rPr>
          <w:rFonts w:hint="eastAsia" w:ascii="仿宋_GB2312" w:hAnsi="仿宋" w:eastAsia="仿宋_GB2312" w:cs="仿宋"/>
          <w:color w:val="000000" w:themeColor="text1"/>
          <w:sz w:val="32"/>
          <w:szCs w:val="32"/>
        </w:rPr>
        <w:t>3年</w:t>
      </w:r>
      <w:r>
        <w:rPr>
          <w:rFonts w:hint="eastAsia" w:ascii="仿宋_GB2312" w:hAnsi="仿宋" w:eastAsia="仿宋_GB2312" w:cs="仿宋"/>
          <w:color w:val="000000" w:themeColor="text1"/>
          <w:sz w:val="32"/>
          <w:szCs w:val="32"/>
          <w:lang w:val="en-US" w:eastAsia="zh-CN"/>
        </w:rPr>
        <w:t>10</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30</w:t>
      </w:r>
      <w:r>
        <w:rPr>
          <w:rFonts w:hint="eastAsia" w:ascii="仿宋_GB2312" w:hAnsi="仿宋" w:eastAsia="仿宋_GB2312" w:cs="仿宋"/>
          <w:color w:val="000000" w:themeColor="text1"/>
          <w:sz w:val="32"/>
          <w:szCs w:val="32"/>
        </w:rPr>
        <w:t>日作出了平台处理结果</w:t>
      </w:r>
      <w:r>
        <w:rPr>
          <w:rFonts w:hint="eastAsia" w:ascii="仿宋_GB2312" w:hAnsi="仿宋" w:eastAsia="仿宋_GB2312" w:cs="仿宋"/>
          <w:color w:val="000000" w:themeColor="text1"/>
          <w:sz w:val="32"/>
          <w:szCs w:val="32"/>
          <w:lang w:val="en-US" w:eastAsia="zh-CN"/>
        </w:rPr>
        <w:t>回</w:t>
      </w:r>
      <w:r>
        <w:rPr>
          <w:rFonts w:hint="eastAsia" w:ascii="仿宋_GB2312" w:hAnsi="仿宋" w:eastAsia="仿宋_GB2312" w:cs="仿宋"/>
          <w:color w:val="000000" w:themeColor="text1"/>
          <w:sz w:val="32"/>
          <w:szCs w:val="32"/>
        </w:rPr>
        <w:t>复如下</w:t>
      </w:r>
      <w:r>
        <w:rPr>
          <w:rFonts w:hint="eastAsia" w:ascii="仿宋_GB2312" w:hAnsi="仿宋" w:eastAsia="仿宋_GB2312" w:cs="仿宋"/>
          <w:color w:val="000000" w:themeColor="text1"/>
          <w:sz w:val="32"/>
          <w:szCs w:val="32"/>
          <w:lang w:eastAsia="zh-CN"/>
        </w:rPr>
        <w:t>（</w:t>
      </w:r>
      <w:r>
        <w:rPr>
          <w:rFonts w:hint="eastAsia" w:ascii="仿宋_GB2312" w:hAnsi="仿宋" w:eastAsia="仿宋_GB2312" w:cs="仿宋"/>
          <w:color w:val="000000" w:themeColor="text1"/>
          <w:sz w:val="32"/>
          <w:szCs w:val="32"/>
        </w:rPr>
        <w:t>见附件），申请人收到</w:t>
      </w:r>
      <w:r>
        <w:rPr>
          <w:rFonts w:hint="eastAsia" w:ascii="仿宋_GB2312" w:hAnsi="仿宋" w:eastAsia="仿宋_GB2312" w:cs="仿宋"/>
          <w:color w:val="000000" w:themeColor="text1"/>
          <w:sz w:val="32"/>
          <w:szCs w:val="32"/>
          <w:lang w:val="en-US" w:eastAsia="zh-CN"/>
        </w:rPr>
        <w:t>答复</w:t>
      </w:r>
      <w:r>
        <w:rPr>
          <w:rFonts w:hint="eastAsia" w:ascii="仿宋_GB2312" w:hAnsi="仿宋" w:eastAsia="仿宋_GB2312" w:cs="仿宋"/>
          <w:color w:val="000000" w:themeColor="text1"/>
          <w:sz w:val="32"/>
          <w:szCs w:val="32"/>
        </w:rPr>
        <w:t>后认为被</w:t>
      </w:r>
      <w:r>
        <w:rPr>
          <w:rFonts w:hint="eastAsia" w:ascii="仿宋_GB2312" w:hAnsi="仿宋" w:eastAsia="仿宋_GB2312" w:cs="仿宋"/>
          <w:color w:val="000000" w:themeColor="text1"/>
          <w:sz w:val="32"/>
          <w:szCs w:val="32"/>
          <w:lang w:val="en-US" w:eastAsia="zh-CN"/>
        </w:rPr>
        <w:t>申请</w:t>
      </w:r>
      <w:r>
        <w:rPr>
          <w:rFonts w:hint="eastAsia" w:ascii="仿宋_GB2312" w:hAnsi="仿宋" w:eastAsia="仿宋_GB2312" w:cs="仿宋"/>
          <w:color w:val="000000" w:themeColor="text1"/>
          <w:sz w:val="32"/>
          <w:szCs w:val="32"/>
        </w:rPr>
        <w:t>人的具体行政行为</w:t>
      </w:r>
      <w:r>
        <w:rPr>
          <w:rFonts w:hint="eastAsia" w:ascii="仿宋_GB2312" w:hAnsi="仿宋" w:eastAsia="仿宋_GB2312" w:cs="仿宋"/>
          <w:color w:val="000000" w:themeColor="text1"/>
          <w:sz w:val="32"/>
          <w:szCs w:val="32"/>
          <w:lang w:val="en-US" w:eastAsia="zh-CN"/>
        </w:rPr>
        <w:t>错误</w:t>
      </w:r>
      <w:r>
        <w:rPr>
          <w:rFonts w:hint="eastAsia" w:ascii="仿宋_GB2312" w:hAnsi="仿宋" w:eastAsia="仿宋_GB2312" w:cs="仿宋"/>
          <w:color w:val="000000" w:themeColor="text1"/>
          <w:sz w:val="32"/>
          <w:szCs w:val="32"/>
        </w:rPr>
        <w:t>，有</w:t>
      </w:r>
      <w:r>
        <w:rPr>
          <w:rFonts w:hint="eastAsia" w:ascii="仿宋_GB2312" w:hAnsi="仿宋" w:eastAsia="仿宋_GB2312" w:cs="仿宋"/>
          <w:color w:val="000000" w:themeColor="text1"/>
          <w:sz w:val="32"/>
          <w:szCs w:val="32"/>
          <w:lang w:val="en-US" w:eastAsia="zh-CN"/>
        </w:rPr>
        <w:t>渎职、</w:t>
      </w:r>
      <w:r>
        <w:rPr>
          <w:rFonts w:hint="eastAsia" w:ascii="仿宋_GB2312" w:hAnsi="仿宋" w:eastAsia="仿宋_GB2312" w:cs="仿宋"/>
          <w:color w:val="000000" w:themeColor="text1"/>
          <w:sz w:val="32"/>
          <w:szCs w:val="32"/>
        </w:rPr>
        <w:t>包庇</w:t>
      </w:r>
      <w:r>
        <w:rPr>
          <w:rFonts w:hint="eastAsia" w:ascii="仿宋_GB2312" w:hAnsi="仿宋" w:eastAsia="仿宋_GB2312" w:cs="仿宋"/>
          <w:color w:val="000000" w:themeColor="text1"/>
          <w:sz w:val="32"/>
          <w:szCs w:val="32"/>
          <w:lang w:val="en-US" w:eastAsia="zh-CN"/>
        </w:rPr>
        <w:t>嫌疑</w:t>
      </w:r>
      <w:r>
        <w:rPr>
          <w:rFonts w:hint="eastAsia" w:ascii="仿宋_GB2312" w:hAnsi="仿宋" w:eastAsia="仿宋_GB2312" w:cs="仿宋"/>
          <w:color w:val="000000" w:themeColor="text1"/>
          <w:sz w:val="32"/>
          <w:szCs w:val="32"/>
        </w:rPr>
        <w:t>。</w:t>
      </w:r>
      <w:r>
        <w:rPr>
          <w:rFonts w:hint="eastAsia" w:ascii="仿宋_GB2312" w:hAnsi="仿宋" w:eastAsia="仿宋_GB2312" w:cs="仿宋"/>
          <w:color w:val="000000" w:themeColor="text1"/>
          <w:sz w:val="32"/>
          <w:szCs w:val="32"/>
          <w:lang w:val="en-US" w:eastAsia="zh-CN"/>
        </w:rPr>
        <w:t>申请人</w:t>
      </w:r>
      <w:r>
        <w:rPr>
          <w:rFonts w:hint="eastAsia" w:ascii="仿宋_GB2312" w:hAnsi="仿宋" w:eastAsia="仿宋_GB2312" w:cs="仿宋"/>
          <w:color w:val="000000" w:themeColor="text1"/>
          <w:sz w:val="32"/>
          <w:szCs w:val="32"/>
        </w:rPr>
        <w:t>在拼多多</w:t>
      </w:r>
      <w:r>
        <w:rPr>
          <w:rFonts w:hint="eastAsia" w:ascii="仿宋_GB2312" w:hAnsi="仿宋" w:eastAsia="仿宋_GB2312" w:cs="仿宋"/>
          <w:color w:val="000000" w:themeColor="text1"/>
          <w:sz w:val="32"/>
          <w:szCs w:val="32"/>
          <w:lang w:val="en-US" w:eastAsia="zh-CN"/>
        </w:rPr>
        <w:t>冠明商贸行店</w:t>
      </w:r>
      <w:r>
        <w:rPr>
          <w:rFonts w:hint="eastAsia" w:ascii="仿宋_GB2312" w:hAnsi="仿宋" w:eastAsia="仿宋_GB2312" w:cs="仿宋"/>
          <w:color w:val="000000" w:themeColor="text1"/>
          <w:sz w:val="32"/>
          <w:szCs w:val="32"/>
        </w:rPr>
        <w:t>购买</w:t>
      </w:r>
      <w:r>
        <w:rPr>
          <w:rFonts w:hint="eastAsia" w:ascii="仿宋_GB2312" w:hAnsi="仿宋" w:eastAsia="仿宋_GB2312" w:cs="仿宋"/>
          <w:color w:val="000000" w:themeColor="text1"/>
          <w:sz w:val="32"/>
          <w:szCs w:val="32"/>
          <w:lang w:val="en-US" w:eastAsia="zh-CN"/>
        </w:rPr>
        <w:t>了孢子粉</w:t>
      </w:r>
      <w:r>
        <w:rPr>
          <w:rFonts w:hint="eastAsia" w:ascii="仿宋_GB2312" w:hAnsi="仿宋" w:eastAsia="仿宋_GB2312" w:cs="仿宋"/>
          <w:color w:val="000000" w:themeColor="text1"/>
          <w:sz w:val="32"/>
          <w:szCs w:val="32"/>
          <w:lang w:eastAsia="zh-CN"/>
        </w:rPr>
        <w:t>，店铺链接页里面宣传有机食品，由于购买到未看到有机标签，商家没有有机认证书，属于典型欺骗消费者。综上违反了《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与《有机产品认证管理办法》和《有机产品》相关规定。同时申请人怀疑没有检验报告，要求商家提供，但未给申请人提供质检报告，违反了《消费者权益保护法》第八条。作为一个网上店铺经营者，其销售的产品遍布全国，影响极大，应当严格依照《食品安全法》、《反不正当竞争法》的规定履行法定责任。其完全有能力知道涉案产品是不有机食品，但其仍然宣传销售，其行为属于故意明知。目前商家销量总有1.1万多件的拼单，关注己高达1660多人，从侧面看商家已是熟悉的平台的选项，并非点错与不知，而是恶意的营销手段。在12315平台被申请人答复“鉴于商家认错态度良好，违法行为轻微，及时进行了改正，未造成危害后果，我局依据《行政处罚法》第三十三条第一款规定决定</w:t>
      </w:r>
      <w:r>
        <w:rPr>
          <w:rFonts w:hint="eastAsia" w:ascii="仿宋_GB2312" w:hAnsi="仿宋" w:eastAsia="仿宋_GB2312" w:cs="仿宋"/>
          <w:color w:val="000000" w:themeColor="text1"/>
          <w:sz w:val="32"/>
          <w:szCs w:val="32"/>
          <w:lang w:val="en-US" w:eastAsia="zh-CN"/>
        </w:rPr>
        <w:t>不予</w:t>
      </w:r>
      <w:r>
        <w:rPr>
          <w:rFonts w:hint="eastAsia" w:ascii="仿宋_GB2312" w:hAnsi="仿宋" w:eastAsia="仿宋_GB2312" w:cs="仿宋"/>
          <w:color w:val="000000" w:themeColor="text1"/>
          <w:sz w:val="32"/>
          <w:szCs w:val="32"/>
          <w:lang w:eastAsia="zh-CN"/>
        </w:rPr>
        <w:t>行政处罚，同时依据《行政处罚法》第三十三条第三款规定对其进行了教育：“申请人认为，被申请人过度行使自由裁量，依据《行政处罚法》第三十三条的规定，</w:t>
      </w:r>
      <w:r>
        <w:rPr>
          <w:rFonts w:hint="eastAsia" w:ascii="仿宋_GB2312" w:hAnsi="仿宋" w:eastAsia="仿宋_GB2312" w:cs="仿宋"/>
          <w:color w:val="000000" w:themeColor="text1"/>
          <w:sz w:val="32"/>
          <w:szCs w:val="32"/>
          <w:lang w:val="en-US" w:eastAsia="zh-CN"/>
        </w:rPr>
        <w:t>不予</w:t>
      </w:r>
      <w:r>
        <w:rPr>
          <w:rFonts w:hint="eastAsia" w:ascii="仿宋_GB2312" w:hAnsi="仿宋" w:eastAsia="仿宋_GB2312" w:cs="仿宋"/>
          <w:color w:val="000000" w:themeColor="text1"/>
          <w:sz w:val="32"/>
          <w:szCs w:val="32"/>
          <w:lang w:eastAsia="zh-CN"/>
        </w:rPr>
        <w:t>处罚前提是及时改正，不造成危害后果且并非主观故意，现在我国没有明确针对性解释何为危害后果，其中有过大的自由裁量空间，大多数都是通过违法行为的性质、造成的社会影响、造成的损失、造成的危害后果等方面进行判定，而执法人员的主观方面占据了绝大部分，这就造成了行政不法行为概念异化、行政处罚法定原则被蚕食和“不予处罚”被</w:t>
      </w:r>
      <w:r>
        <w:rPr>
          <w:rFonts w:hint="eastAsia" w:ascii="仿宋_GB2312" w:hAnsi="仿宋" w:eastAsia="仿宋_GB2312" w:cs="仿宋"/>
          <w:color w:val="000000" w:themeColor="text1"/>
          <w:sz w:val="32"/>
          <w:szCs w:val="32"/>
          <w:lang w:val="en-US" w:eastAsia="zh-CN"/>
        </w:rPr>
        <w:t>滥</w:t>
      </w:r>
      <w:r>
        <w:rPr>
          <w:rFonts w:hint="eastAsia" w:ascii="仿宋_GB2312" w:hAnsi="仿宋" w:eastAsia="仿宋_GB2312" w:cs="仿宋"/>
          <w:color w:val="000000" w:themeColor="text1"/>
          <w:sz w:val="32"/>
          <w:szCs w:val="32"/>
          <w:lang w:eastAsia="zh-CN"/>
        </w:rPr>
        <w:t>用。从被申请人给出的答复可以看出，商家确实客观上存在违法行为，欺骗误导消费者属于客观成立，那么申请人的合法权益受到侵害也是客观成立的。本条法律当中的损害并没有单指是什么损害。公民的权利中，有生命权，健康权，财产权，平等权，监督权，人格权，都属于公民的合法权力，</w:t>
      </w:r>
      <w:r>
        <w:rPr>
          <w:rFonts w:hint="eastAsia" w:ascii="仿宋_GB2312" w:hAnsi="仿宋" w:eastAsia="仿宋_GB2312" w:cs="仿宋"/>
          <w:color w:val="000000" w:themeColor="text1"/>
          <w:sz w:val="32"/>
          <w:szCs w:val="32"/>
          <w:lang w:val="en-US" w:eastAsia="zh-CN"/>
        </w:rPr>
        <w:t>申请人</w:t>
      </w:r>
      <w:r>
        <w:rPr>
          <w:rFonts w:hint="eastAsia" w:ascii="仿宋_GB2312" w:hAnsi="仿宋" w:eastAsia="仿宋_GB2312" w:cs="仿宋"/>
          <w:color w:val="000000" w:themeColor="text1"/>
          <w:sz w:val="32"/>
          <w:szCs w:val="32"/>
          <w:lang w:eastAsia="zh-CN"/>
        </w:rPr>
        <w:t>和卖家建立了买卖合同关系，卖家就应该向</w:t>
      </w:r>
      <w:r>
        <w:rPr>
          <w:rFonts w:hint="eastAsia" w:ascii="仿宋_GB2312" w:hAnsi="仿宋" w:eastAsia="仿宋_GB2312" w:cs="仿宋"/>
          <w:color w:val="000000" w:themeColor="text1"/>
          <w:sz w:val="32"/>
          <w:szCs w:val="32"/>
          <w:lang w:val="en-US" w:eastAsia="zh-CN"/>
        </w:rPr>
        <w:t>申请人</w:t>
      </w:r>
      <w:r>
        <w:rPr>
          <w:rFonts w:hint="eastAsia" w:ascii="仿宋_GB2312" w:hAnsi="仿宋" w:eastAsia="仿宋_GB2312" w:cs="仿宋"/>
          <w:color w:val="000000" w:themeColor="text1"/>
          <w:sz w:val="32"/>
          <w:szCs w:val="32"/>
          <w:lang w:eastAsia="zh-CN"/>
        </w:rPr>
        <w:t>提供不欺骗、不误导的服务。未依据《市场监督管理投诉举报处理暂行办法》第七条：“向市场监督管理部门同时提出投诉和举报，或者提供的材料同时包含投诉和举报内容的，市场监督管理部门应当按照本办法规定的程序对投诉和举报予以分别处理。“未在规定时间对申请人告知是否立案，《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综上所述，此被申请人的“结案”终止调查的行政行为导致申请人购买到的不符合食品安全法的产品对身体健康产生的影响无法维权，损害消费者的财产权、购买产品质量和检测报告等的知情权、身体健康权等合法权益，依据(2013)行他字第14号《最高人民法院关于举报人对行政机关就举报事项作出的处理或者不作为行为不服是否具有行政复议申请人资格问题的答复》更是明确规定，举报人为维护自身合法权益而举报相关违法行为人，要求行政机关查处，对行致机关就举报事项作出的处理或者不作为行为不服申请行政复议的，具有复议申请人资格。所以，“为维护自身合法权益”，是判断举报人与相关行政行为有无“利害关系“的核心标准。投诉举报分为“公益性质的投诉举报”和“涉己性质的投诉举报”，前者主要是具有涉及公益，与举报投诉人自身合法权益没有直接关系。但后者不同，举报人为维护自身合法权益而举报相关违法行为人，要求行政机关查处，举报人应当具备行政复议的主体资格。公民、法人或者其他组织可以申请行政机关履行保护人身权利、财产权利、受教育权利的法定职</w:t>
      </w:r>
      <w:r>
        <w:rPr>
          <w:rFonts w:hint="eastAsia" w:ascii="仿宋_GB2312" w:hAnsi="仿宋" w:eastAsia="仿宋_GB2312" w:cs="仿宋"/>
          <w:color w:val="000000" w:themeColor="text1"/>
          <w:sz w:val="32"/>
          <w:szCs w:val="32"/>
          <w:lang w:val="en-US" w:eastAsia="zh-CN"/>
        </w:rPr>
        <w:t>责</w:t>
      </w:r>
      <w:r>
        <w:rPr>
          <w:rFonts w:hint="eastAsia" w:ascii="仿宋_GB2312" w:hAnsi="仿宋" w:eastAsia="仿宋_GB2312" w:cs="仿宋"/>
          <w:color w:val="000000" w:themeColor="text1"/>
          <w:sz w:val="32"/>
          <w:szCs w:val="32"/>
          <w:lang w:eastAsia="zh-CN"/>
        </w:rPr>
        <w:t>，因行政机关没有依法履行而申请行政复议的，属于行政复议范围，另外《最高人民法院第一巡回法庭关于行政审判法律适用若干问题的会议纪要》也有说明，故此行政行为与申请人具有法律上的利害关系。被申请人未履行法定责任，申请人依据《中华人民共和国复议法》及《中华人民共和国复议法实施条例》有关规定，依法申请行政复议，请求复议机关本着合法、公正、公开、及时、便民的原则，坚持有错必纠，保障法律、法规的正确实施的原则，支持申请人的复议请求，以维护申请人的合法权益。</w:t>
      </w:r>
    </w:p>
    <w:p w14:paraId="639A0E49">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rPr>
        <w:t>申请人提供证据：1、商品实物图</w:t>
      </w:r>
      <w:r>
        <w:rPr>
          <w:rFonts w:hint="eastAsia" w:ascii="仿宋_GB2312" w:hAnsi="仿宋" w:eastAsia="仿宋_GB2312" w:cs="仿宋"/>
          <w:color w:val="000000" w:themeColor="text1"/>
          <w:sz w:val="32"/>
          <w:szCs w:val="32"/>
          <w:lang w:val="en-US" w:eastAsia="zh-CN"/>
        </w:rPr>
        <w:t>2</w:t>
      </w:r>
      <w:r>
        <w:rPr>
          <w:rFonts w:hint="eastAsia" w:ascii="仿宋_GB2312" w:hAnsi="仿宋" w:eastAsia="仿宋_GB2312" w:cs="仿宋"/>
          <w:color w:val="000000" w:themeColor="text1"/>
          <w:sz w:val="32"/>
          <w:szCs w:val="32"/>
        </w:rPr>
        <w:t>张；2、购买截图</w:t>
      </w:r>
      <w:r>
        <w:rPr>
          <w:rFonts w:hint="eastAsia" w:ascii="仿宋_GB2312" w:hAnsi="仿宋" w:eastAsia="仿宋_GB2312" w:cs="仿宋"/>
          <w:color w:val="000000" w:themeColor="text1"/>
          <w:sz w:val="32"/>
          <w:szCs w:val="32"/>
          <w:lang w:val="en-US" w:eastAsia="zh-CN"/>
        </w:rPr>
        <w:t>2</w:t>
      </w:r>
      <w:r>
        <w:rPr>
          <w:rFonts w:hint="eastAsia" w:ascii="仿宋_GB2312" w:hAnsi="仿宋" w:eastAsia="仿宋_GB2312" w:cs="仿宋"/>
          <w:color w:val="000000" w:themeColor="text1"/>
          <w:sz w:val="32"/>
          <w:szCs w:val="32"/>
        </w:rPr>
        <w:t>张</w:t>
      </w:r>
      <w:r>
        <w:rPr>
          <w:rFonts w:hint="eastAsia" w:ascii="仿宋_GB2312" w:hAnsi="仿宋" w:eastAsia="仿宋_GB2312" w:cs="仿宋"/>
          <w:color w:val="000000" w:themeColor="text1"/>
          <w:sz w:val="32"/>
          <w:szCs w:val="32"/>
          <w:lang w:eastAsia="zh-CN"/>
        </w:rPr>
        <w:t>。</w:t>
      </w:r>
    </w:p>
    <w:p w14:paraId="7EA12B4F">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被申请人称：</w:t>
      </w:r>
    </w:p>
    <w:p w14:paraId="7CD9500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lang w:val="en-US" w:eastAsia="zh-CN"/>
        </w:rPr>
        <w:t>依据《市场监督管理投诉举报处理暂行办法》第三十一条第二款的规定：“举报人实名举报的，有处理权限的市场监督管理部门还应当自作出是否立案决定之日起五个工作日内告知举报人。”在全国12315平台中，进入该平台后有投诉和举报选项，并附有投诉须知、举报须知，</w:t>
      </w:r>
      <w:r>
        <w:rPr>
          <w:rFonts w:hint="eastAsia" w:ascii="仿宋_GB2312" w:hAnsi="仿宋" w:eastAsia="仿宋_GB2312" w:cs="仿宋"/>
          <w:color w:val="000000" w:themeColor="text1"/>
          <w:sz w:val="32"/>
          <w:szCs w:val="32"/>
        </w:rPr>
        <w:t>申请人</w:t>
      </w:r>
      <w:r>
        <w:rPr>
          <w:rFonts w:hint="eastAsia" w:ascii="仿宋_GB2312" w:hAnsi="仿宋" w:eastAsia="仿宋_GB2312" w:cs="仿宋"/>
          <w:color w:val="000000" w:themeColor="text1"/>
          <w:sz w:val="32"/>
          <w:szCs w:val="32"/>
          <w:lang w:val="en-US" w:eastAsia="zh-CN"/>
        </w:rPr>
        <w:t>进行投诉，而非实名举报，故</w:t>
      </w:r>
      <w:r>
        <w:rPr>
          <w:rFonts w:hint="eastAsia" w:ascii="仿宋_GB2312" w:hAnsi="仿宋" w:eastAsia="仿宋_GB2312" w:cs="仿宋"/>
          <w:color w:val="000000" w:themeColor="text1"/>
          <w:sz w:val="32"/>
          <w:szCs w:val="32"/>
        </w:rPr>
        <w:t>被申请人</w:t>
      </w:r>
      <w:r>
        <w:rPr>
          <w:rFonts w:hint="eastAsia" w:ascii="仿宋_GB2312" w:hAnsi="仿宋" w:eastAsia="仿宋_GB2312" w:cs="仿宋"/>
          <w:color w:val="000000" w:themeColor="text1"/>
          <w:sz w:val="32"/>
          <w:szCs w:val="32"/>
          <w:lang w:val="en-US" w:eastAsia="zh-CN"/>
        </w:rPr>
        <w:t>是否作出立案决定无需告知</w:t>
      </w:r>
      <w:r>
        <w:rPr>
          <w:rFonts w:hint="eastAsia" w:ascii="仿宋_GB2312" w:hAnsi="仿宋" w:eastAsia="仿宋_GB2312" w:cs="仿宋"/>
          <w:color w:val="000000" w:themeColor="text1"/>
          <w:sz w:val="32"/>
          <w:szCs w:val="32"/>
        </w:rPr>
        <w:t>申请人</w:t>
      </w:r>
      <w:r>
        <w:rPr>
          <w:rFonts w:hint="eastAsia" w:ascii="仿宋_GB2312" w:hAnsi="仿宋" w:eastAsia="仿宋_GB2312" w:cs="仿宋"/>
          <w:color w:val="000000" w:themeColor="text1"/>
          <w:sz w:val="32"/>
          <w:szCs w:val="32"/>
          <w:lang w:val="en-US" w:eastAsia="zh-CN"/>
        </w:rPr>
        <w:t>。</w:t>
      </w:r>
    </w:p>
    <w:p w14:paraId="18FA7601">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rPr>
      </w:pPr>
      <w:r>
        <w:rPr>
          <w:rFonts w:hint="eastAsia" w:ascii="仿宋_GB2312" w:hAnsi="仿宋" w:eastAsia="仿宋_GB2312" w:cs="仿宋"/>
          <w:color w:val="000000" w:themeColor="text1"/>
          <w:sz w:val="32"/>
          <w:szCs w:val="32"/>
        </w:rPr>
        <w:t>申请人</w:t>
      </w:r>
      <w:r>
        <w:rPr>
          <w:rFonts w:hint="eastAsia" w:ascii="仿宋_GB2312" w:hAnsi="仿宋" w:eastAsia="仿宋_GB2312" w:cs="仿宋"/>
          <w:color w:val="000000" w:themeColor="text1"/>
          <w:sz w:val="32"/>
          <w:szCs w:val="32"/>
          <w:lang w:val="en-US" w:eastAsia="zh-CN"/>
        </w:rPr>
        <w:t>于2023年9月3日通过12315平台向</w:t>
      </w:r>
      <w:r>
        <w:rPr>
          <w:rFonts w:hint="eastAsia" w:ascii="仿宋_GB2312" w:hAnsi="仿宋" w:eastAsia="仿宋_GB2312" w:cs="仿宋"/>
          <w:color w:val="000000" w:themeColor="text1"/>
          <w:sz w:val="32"/>
          <w:szCs w:val="32"/>
        </w:rPr>
        <w:t>被申请人</w:t>
      </w:r>
      <w:r>
        <w:rPr>
          <w:rFonts w:hint="eastAsia" w:ascii="仿宋_GB2312" w:hAnsi="仿宋" w:eastAsia="仿宋_GB2312" w:cs="仿宋"/>
          <w:color w:val="000000" w:themeColor="text1"/>
          <w:sz w:val="32"/>
          <w:szCs w:val="32"/>
          <w:lang w:val="en-US" w:eastAsia="zh-CN"/>
        </w:rPr>
        <w:t>投诉，其诉求索要500元的赔偿。经</w:t>
      </w:r>
      <w:r>
        <w:rPr>
          <w:rFonts w:hint="eastAsia" w:ascii="仿宋_GB2312" w:hAnsi="仿宋" w:eastAsia="仿宋_GB2312" w:cs="仿宋"/>
          <w:color w:val="000000" w:themeColor="text1"/>
          <w:sz w:val="32"/>
          <w:szCs w:val="32"/>
        </w:rPr>
        <w:t>被申请人</w:t>
      </w:r>
      <w:r>
        <w:rPr>
          <w:rFonts w:hint="eastAsia" w:ascii="仿宋_GB2312" w:hAnsi="仿宋" w:eastAsia="仿宋_GB2312" w:cs="仿宋"/>
          <w:color w:val="000000" w:themeColor="text1"/>
          <w:sz w:val="32"/>
          <w:szCs w:val="32"/>
          <w:lang w:val="en-US" w:eastAsia="zh-CN"/>
        </w:rPr>
        <w:t>调解，商家明确拒绝</w:t>
      </w:r>
      <w:r>
        <w:rPr>
          <w:rFonts w:hint="eastAsia" w:ascii="仿宋_GB2312" w:hAnsi="仿宋" w:eastAsia="仿宋_GB2312" w:cs="仿宋"/>
          <w:color w:val="000000" w:themeColor="text1"/>
          <w:sz w:val="32"/>
          <w:szCs w:val="32"/>
        </w:rPr>
        <w:t>申请人</w:t>
      </w:r>
      <w:r>
        <w:rPr>
          <w:rFonts w:hint="eastAsia" w:ascii="仿宋_GB2312" w:hAnsi="仿宋" w:eastAsia="仿宋_GB2312" w:cs="仿宋"/>
          <w:color w:val="000000" w:themeColor="text1"/>
          <w:sz w:val="32"/>
          <w:szCs w:val="32"/>
          <w:lang w:val="en-US" w:eastAsia="zh-CN"/>
        </w:rPr>
        <w:t>索要赔偿的诉求，拒绝调解。依据《市场监督管理投诉举报处理暂行办法》第二十一条（三）的规定“被投诉人明确拒绝调解的”终止调解。</w:t>
      </w:r>
    </w:p>
    <w:p w14:paraId="2DEFEF6C">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综上所述，</w:t>
      </w:r>
      <w:r>
        <w:rPr>
          <w:rFonts w:hint="eastAsia" w:ascii="仿宋_GB2312" w:hAnsi="仿宋" w:eastAsia="仿宋_GB2312" w:cs="仿宋"/>
          <w:color w:val="000000" w:themeColor="text1"/>
          <w:sz w:val="32"/>
          <w:szCs w:val="32"/>
        </w:rPr>
        <w:t>被申请人</w:t>
      </w:r>
      <w:r>
        <w:rPr>
          <w:rFonts w:hint="eastAsia" w:ascii="仿宋_GB2312" w:hAnsi="仿宋" w:eastAsia="仿宋_GB2312" w:cs="仿宋"/>
          <w:color w:val="000000" w:themeColor="text1"/>
          <w:sz w:val="32"/>
          <w:szCs w:val="32"/>
          <w:lang w:eastAsia="zh-CN"/>
        </w:rPr>
        <w:t>已经依法及时对申请人的投诉进行了受理和答复，并且对被投诉案件的调查和处理事实清楚、答复适当，合法有效。</w:t>
      </w:r>
    </w:p>
    <w:p w14:paraId="3AF8E510">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经审理查明：2023年</w:t>
      </w:r>
      <w:r>
        <w:rPr>
          <w:rFonts w:hint="eastAsia" w:ascii="仿宋_GB2312" w:hAnsi="仿宋" w:eastAsia="仿宋_GB2312" w:cs="仿宋"/>
          <w:color w:val="000000" w:themeColor="text1"/>
          <w:sz w:val="32"/>
          <w:szCs w:val="32"/>
          <w:lang w:val="en-US" w:eastAsia="zh-CN"/>
        </w:rPr>
        <w:t>9</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3</w:t>
      </w:r>
      <w:r>
        <w:rPr>
          <w:rFonts w:hint="eastAsia" w:ascii="仿宋_GB2312" w:hAnsi="仿宋" w:eastAsia="仿宋_GB2312" w:cs="仿宋"/>
          <w:color w:val="000000" w:themeColor="text1"/>
          <w:sz w:val="32"/>
          <w:szCs w:val="32"/>
          <w:lang w:eastAsia="zh-CN"/>
        </w:rPr>
        <w:t>日，申请人通过</w:t>
      </w:r>
      <w:r>
        <w:rPr>
          <w:rFonts w:hint="eastAsia" w:ascii="仿宋_GB2312" w:hAnsi="仿宋" w:eastAsia="仿宋_GB2312" w:cs="仿宋"/>
          <w:color w:val="000000" w:themeColor="text1"/>
          <w:sz w:val="32"/>
          <w:szCs w:val="32"/>
          <w:lang w:val="en-US" w:eastAsia="zh-CN"/>
        </w:rPr>
        <w:t>12315平台</w:t>
      </w:r>
      <w:r>
        <w:rPr>
          <w:rFonts w:hint="eastAsia" w:ascii="仿宋_GB2312" w:hAnsi="仿宋" w:eastAsia="仿宋_GB2312" w:cs="仿宋"/>
          <w:color w:val="000000" w:themeColor="text1"/>
          <w:sz w:val="32"/>
          <w:szCs w:val="32"/>
          <w:lang w:eastAsia="zh-CN"/>
        </w:rPr>
        <w:t>进行投诉。2023年</w:t>
      </w:r>
      <w:r>
        <w:rPr>
          <w:rFonts w:hint="eastAsia" w:ascii="仿宋_GB2312" w:hAnsi="仿宋" w:eastAsia="仿宋_GB2312" w:cs="仿宋"/>
          <w:color w:val="000000" w:themeColor="text1"/>
          <w:sz w:val="32"/>
          <w:szCs w:val="32"/>
          <w:lang w:val="en-US" w:eastAsia="zh-CN"/>
        </w:rPr>
        <w:t>9</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12</w:t>
      </w:r>
      <w:r>
        <w:rPr>
          <w:rFonts w:hint="eastAsia" w:ascii="仿宋_GB2312" w:hAnsi="仿宋" w:eastAsia="仿宋_GB2312" w:cs="仿宋"/>
          <w:color w:val="000000" w:themeColor="text1"/>
          <w:sz w:val="32"/>
          <w:szCs w:val="32"/>
          <w:lang w:eastAsia="zh-CN"/>
        </w:rPr>
        <w:t>日，被申请人受理该投诉，并开展了调查。</w:t>
      </w:r>
      <w:r>
        <w:rPr>
          <w:rFonts w:hint="eastAsia" w:ascii="仿宋_GB2312" w:hAnsi="仿宋" w:eastAsia="仿宋_GB2312" w:cs="仿宋"/>
          <w:color w:val="000000" w:themeColor="text1"/>
          <w:sz w:val="32"/>
          <w:szCs w:val="32"/>
          <w:lang w:val="en-US" w:eastAsia="zh-CN"/>
        </w:rPr>
        <w:t>2023年10月30日</w:t>
      </w:r>
      <w:r>
        <w:rPr>
          <w:rFonts w:hint="eastAsia" w:ascii="仿宋_GB2312" w:hAnsi="仿宋" w:eastAsia="仿宋_GB2312" w:cs="仿宋"/>
          <w:color w:val="000000" w:themeColor="text1"/>
          <w:sz w:val="32"/>
          <w:szCs w:val="32"/>
          <w:lang w:eastAsia="zh-CN"/>
        </w:rPr>
        <w:t>，被申请人作出了处理结果，并将处理结果</w:t>
      </w:r>
      <w:r>
        <w:rPr>
          <w:rFonts w:hint="eastAsia" w:ascii="仿宋_GB2312" w:hAnsi="仿宋" w:eastAsia="仿宋_GB2312" w:cs="仿宋"/>
          <w:color w:val="000000" w:themeColor="text1"/>
          <w:sz w:val="32"/>
          <w:szCs w:val="32"/>
          <w:lang w:val="en-US" w:eastAsia="zh-CN"/>
        </w:rPr>
        <w:t>通过12315平台对申请人进行了告知</w:t>
      </w:r>
      <w:r>
        <w:rPr>
          <w:rFonts w:hint="eastAsia" w:ascii="仿宋_GB2312" w:hAnsi="仿宋" w:eastAsia="仿宋_GB2312" w:cs="仿宋"/>
          <w:color w:val="000000" w:themeColor="text1"/>
          <w:sz w:val="32"/>
          <w:szCs w:val="32"/>
          <w:lang w:eastAsia="zh-CN"/>
        </w:rPr>
        <w:t>。申请人不服该处理结果，于202</w:t>
      </w:r>
      <w:r>
        <w:rPr>
          <w:rFonts w:hint="eastAsia" w:ascii="仿宋_GB2312" w:hAnsi="仿宋" w:eastAsia="仿宋_GB2312" w:cs="仿宋"/>
          <w:color w:val="000000" w:themeColor="text1"/>
          <w:sz w:val="32"/>
          <w:szCs w:val="32"/>
          <w:lang w:val="en-US" w:eastAsia="zh-CN"/>
        </w:rPr>
        <w:t>4</w:t>
      </w:r>
      <w:r>
        <w:rPr>
          <w:rFonts w:hint="eastAsia" w:ascii="仿宋_GB2312" w:hAnsi="仿宋" w:eastAsia="仿宋_GB2312" w:cs="仿宋"/>
          <w:color w:val="000000" w:themeColor="text1"/>
          <w:sz w:val="32"/>
          <w:szCs w:val="32"/>
          <w:lang w:eastAsia="zh-CN"/>
        </w:rPr>
        <w:t>年</w:t>
      </w:r>
      <w:r>
        <w:rPr>
          <w:rFonts w:hint="eastAsia" w:ascii="仿宋_GB2312" w:hAnsi="仿宋" w:eastAsia="仿宋_GB2312" w:cs="仿宋"/>
          <w:color w:val="000000" w:themeColor="text1"/>
          <w:sz w:val="32"/>
          <w:szCs w:val="32"/>
          <w:lang w:val="en-US" w:eastAsia="zh-CN"/>
        </w:rPr>
        <w:t>1</w:t>
      </w:r>
      <w:r>
        <w:rPr>
          <w:rFonts w:hint="eastAsia" w:ascii="仿宋_GB2312" w:hAnsi="仿宋" w:eastAsia="仿宋_GB2312" w:cs="仿宋"/>
          <w:color w:val="000000" w:themeColor="text1"/>
          <w:sz w:val="32"/>
          <w:szCs w:val="32"/>
          <w:lang w:eastAsia="zh-CN"/>
        </w:rPr>
        <w:t>月</w:t>
      </w:r>
      <w:r>
        <w:rPr>
          <w:rFonts w:hint="eastAsia" w:ascii="仿宋_GB2312" w:hAnsi="仿宋" w:eastAsia="仿宋_GB2312" w:cs="仿宋"/>
          <w:color w:val="000000" w:themeColor="text1"/>
          <w:sz w:val="32"/>
          <w:szCs w:val="32"/>
          <w:lang w:val="en-US" w:eastAsia="zh-CN"/>
        </w:rPr>
        <w:t>5</w:t>
      </w:r>
      <w:r>
        <w:rPr>
          <w:rFonts w:hint="eastAsia" w:ascii="仿宋_GB2312" w:hAnsi="仿宋" w:eastAsia="仿宋_GB2312" w:cs="仿宋"/>
          <w:color w:val="000000" w:themeColor="text1"/>
          <w:sz w:val="32"/>
          <w:szCs w:val="32"/>
          <w:lang w:eastAsia="zh-CN"/>
        </w:rPr>
        <w:t>日向本机关提起了行政复议。</w:t>
      </w:r>
    </w:p>
    <w:p w14:paraId="2F105A0A">
      <w:pPr>
        <w:spacing w:after="0" w:line="576" w:lineRule="exact"/>
        <w:ind w:firstLine="640" w:firstLineChars="200"/>
        <w:jc w:val="both"/>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另查明申请人在全国12315平台共计进行了</w:t>
      </w:r>
      <w:r>
        <w:rPr>
          <w:rFonts w:hint="eastAsia" w:ascii="仿宋_GB2312" w:hAnsi="仿宋" w:eastAsia="仿宋_GB2312" w:cs="仿宋"/>
          <w:color w:val="000000" w:themeColor="text1"/>
          <w:sz w:val="32"/>
          <w:szCs w:val="32"/>
          <w:lang w:val="en-US" w:eastAsia="zh-CN"/>
        </w:rPr>
        <w:t>1001</w:t>
      </w:r>
      <w:r>
        <w:rPr>
          <w:rFonts w:hint="eastAsia" w:ascii="仿宋_GB2312" w:hAnsi="仿宋" w:eastAsia="仿宋_GB2312" w:cs="仿宋"/>
          <w:color w:val="000000" w:themeColor="text1"/>
          <w:sz w:val="32"/>
          <w:szCs w:val="32"/>
          <w:lang w:eastAsia="zh-CN"/>
        </w:rPr>
        <w:t>次投诉，</w:t>
      </w:r>
      <w:r>
        <w:rPr>
          <w:rFonts w:hint="eastAsia" w:ascii="仿宋_GB2312" w:hAnsi="仿宋" w:eastAsia="仿宋_GB2312" w:cs="仿宋"/>
          <w:color w:val="000000" w:themeColor="text1"/>
          <w:sz w:val="32"/>
          <w:szCs w:val="32"/>
          <w:lang w:val="en-US" w:eastAsia="zh-CN"/>
        </w:rPr>
        <w:t>29</w:t>
      </w:r>
      <w:r>
        <w:rPr>
          <w:rFonts w:hint="eastAsia" w:ascii="仿宋_GB2312" w:hAnsi="仿宋" w:eastAsia="仿宋_GB2312" w:cs="仿宋"/>
          <w:color w:val="000000" w:themeColor="text1"/>
          <w:sz w:val="32"/>
          <w:szCs w:val="32"/>
          <w:lang w:eastAsia="zh-CN"/>
        </w:rPr>
        <w:t>次举报，在我县进行了</w:t>
      </w:r>
      <w:r>
        <w:rPr>
          <w:rFonts w:hint="eastAsia" w:ascii="仿宋_GB2312" w:hAnsi="仿宋" w:eastAsia="仿宋_GB2312" w:cs="仿宋"/>
          <w:color w:val="000000" w:themeColor="text1"/>
          <w:sz w:val="32"/>
          <w:szCs w:val="32"/>
          <w:lang w:val="en-US" w:eastAsia="zh-CN"/>
        </w:rPr>
        <w:t>14</w:t>
      </w:r>
      <w:r>
        <w:rPr>
          <w:rFonts w:hint="eastAsia" w:ascii="仿宋_GB2312" w:hAnsi="仿宋" w:eastAsia="仿宋_GB2312" w:cs="仿宋"/>
          <w:color w:val="000000" w:themeColor="text1"/>
          <w:sz w:val="32"/>
          <w:szCs w:val="32"/>
          <w:lang w:eastAsia="zh-CN"/>
        </w:rPr>
        <w:t>次投诉举报，</w:t>
      </w:r>
      <w:r>
        <w:rPr>
          <w:rFonts w:hint="eastAsia" w:ascii="仿宋_GB2312" w:hAnsi="仿宋" w:eastAsia="仿宋_GB2312" w:cs="仿宋"/>
          <w:color w:val="000000" w:themeColor="text1"/>
          <w:sz w:val="32"/>
          <w:szCs w:val="32"/>
          <w:lang w:val="en-US" w:eastAsia="zh-CN"/>
        </w:rPr>
        <w:t>2023-2024年</w:t>
      </w:r>
      <w:r>
        <w:rPr>
          <w:rFonts w:hint="eastAsia" w:ascii="仿宋_GB2312" w:hAnsi="仿宋" w:eastAsia="仿宋_GB2312" w:cs="仿宋"/>
          <w:color w:val="000000" w:themeColor="text1"/>
          <w:sz w:val="32"/>
          <w:szCs w:val="32"/>
          <w:lang w:eastAsia="zh-CN"/>
        </w:rPr>
        <w:t>对</w:t>
      </w:r>
      <w:r>
        <w:rPr>
          <w:rFonts w:hint="eastAsia" w:ascii="仿宋_GB2312" w:hAnsi="仿宋" w:eastAsia="仿宋_GB2312" w:cs="仿宋"/>
          <w:color w:val="000000" w:themeColor="text1"/>
          <w:sz w:val="32"/>
          <w:szCs w:val="32"/>
          <w:lang w:val="en-US" w:eastAsia="zh-CN"/>
        </w:rPr>
        <w:t>7</w:t>
      </w:r>
      <w:r>
        <w:rPr>
          <w:rFonts w:hint="eastAsia" w:ascii="仿宋_GB2312" w:hAnsi="仿宋" w:eastAsia="仿宋_GB2312" w:cs="仿宋"/>
          <w:color w:val="000000" w:themeColor="text1"/>
          <w:sz w:val="32"/>
          <w:szCs w:val="32"/>
          <w:lang w:eastAsia="zh-CN"/>
        </w:rPr>
        <w:t>次投诉举报的处理结果申请了行政复议。申请人投诉举报内容高度一致，表格化，模板化。</w:t>
      </w:r>
    </w:p>
    <w:p w14:paraId="34D14C55">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rPr>
      </w:pPr>
      <w:r>
        <w:rPr>
          <w:rFonts w:hint="eastAsia" w:ascii="仿宋_GB2312" w:hAnsi="仿宋" w:eastAsia="仿宋_GB2312" w:cs="仿宋"/>
          <w:color w:val="000000" w:themeColor="text1"/>
          <w:sz w:val="32"/>
          <w:szCs w:val="32"/>
          <w:lang w:eastAsia="zh-CN"/>
        </w:rPr>
        <w:t>本机关认为：</w:t>
      </w:r>
    </w:p>
    <w:p w14:paraId="3D940D29">
      <w:pPr>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eastAsia="仿宋_GB2312"/>
          <w:sz w:val="32"/>
          <w:szCs w:val="32"/>
        </w:rPr>
      </w:pPr>
      <w:r>
        <w:rPr>
          <w:rFonts w:hint="eastAsia" w:ascii="仿宋_GB2312" w:hAnsi="仿宋" w:eastAsia="仿宋_GB2312" w:cs="仿宋"/>
          <w:color w:val="000000" w:themeColor="text1"/>
          <w:sz w:val="32"/>
          <w:szCs w:val="32"/>
          <w:lang w:eastAsia="zh-CN"/>
        </w:rPr>
        <w:t>《中华人民共和国行政复议法》第六条第十一项规定：“有下列情形之一的，公民、法人或者其他组织可以依照本法申请行政复议:（十一）认为行政机关的其他具体行政行为侵犯其合法权益的。”《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法律规定的“与行政行为有利害关系”需要符合维护自身合法权益的正当目的性。不应否认，公民的举报投诉是行政机关获得违法线索</w:t>
      </w:r>
      <w:r>
        <w:rPr>
          <w:rFonts w:hint="eastAsia" w:ascii="仿宋_GB2312" w:eastAsia="仿宋_GB2312"/>
          <w:sz w:val="32"/>
          <w:szCs w:val="32"/>
        </w:rPr>
        <w:t>的重要途径，有助于行政机关及时发现违法案件，亦利于敦促行政机关积极履行法定职责，保护公民的合法权益，也是公民参与国家行政管理，影响、协助、监督行政权依法有效行使的重要渠道和权利。但是，面对投诉举报类行政案件数量不断递增的现实情况，在保障一般消费者投诉举报权益的同时，对于滥用投诉举报权欲以达到不当目的之复议，行政复议机关实有规制之必要。</w:t>
      </w:r>
    </w:p>
    <w:p w14:paraId="1336FD1C">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本案中，一方面申请人在全国1</w:t>
      </w:r>
      <w:r>
        <w:rPr>
          <w:rFonts w:ascii="仿宋_GB2312" w:eastAsia="仿宋_GB2312"/>
          <w:sz w:val="32"/>
          <w:szCs w:val="32"/>
        </w:rPr>
        <w:t>2315</w:t>
      </w:r>
      <w:r>
        <w:rPr>
          <w:rFonts w:hint="eastAsia" w:ascii="仿宋_GB2312" w:eastAsia="仿宋_GB2312"/>
          <w:sz w:val="32"/>
          <w:szCs w:val="32"/>
        </w:rPr>
        <w:t>平台共计进行了</w:t>
      </w:r>
      <w:r>
        <w:rPr>
          <w:rFonts w:hint="eastAsia" w:ascii="仿宋_GB2312" w:eastAsia="仿宋_GB2312"/>
          <w:sz w:val="32"/>
          <w:szCs w:val="32"/>
          <w:lang w:val="en-US" w:eastAsia="zh-CN"/>
        </w:rPr>
        <w:t>1001</w:t>
      </w:r>
      <w:r>
        <w:rPr>
          <w:rFonts w:hint="eastAsia" w:ascii="仿宋_GB2312" w:eastAsia="仿宋_GB2312"/>
          <w:sz w:val="32"/>
          <w:szCs w:val="32"/>
        </w:rPr>
        <w:t>次投诉，</w:t>
      </w:r>
      <w:r>
        <w:rPr>
          <w:rFonts w:hint="eastAsia" w:ascii="仿宋_GB2312" w:eastAsia="仿宋_GB2312"/>
          <w:sz w:val="32"/>
          <w:szCs w:val="32"/>
          <w:lang w:val="en-US" w:eastAsia="zh-CN"/>
        </w:rPr>
        <w:t>29</w:t>
      </w:r>
      <w:r>
        <w:rPr>
          <w:rFonts w:hint="eastAsia" w:ascii="仿宋_GB2312" w:eastAsia="仿宋_GB2312"/>
          <w:sz w:val="32"/>
          <w:szCs w:val="32"/>
        </w:rPr>
        <w:t>次举报，申请人购买、使用商品的数量和投诉、举报商品的次数明显超出合理生活消费范围。</w:t>
      </w:r>
    </w:p>
    <w:p w14:paraId="026A0B39">
      <w:pPr>
        <w:spacing w:after="0" w:line="576" w:lineRule="exact"/>
        <w:ind w:firstLine="640" w:firstLineChars="200"/>
        <w:jc w:val="both"/>
        <w:rPr>
          <w:rFonts w:ascii="仿宋_GB2312" w:hAnsi="仿宋" w:eastAsia="仿宋_GB2312" w:cs="仿宋"/>
          <w:sz w:val="32"/>
          <w:szCs w:val="32"/>
        </w:rPr>
      </w:pPr>
      <w:r>
        <w:rPr>
          <w:rFonts w:hint="eastAsia" w:ascii="仿宋_GB2312" w:eastAsia="仿宋_GB2312"/>
          <w:sz w:val="32"/>
          <w:szCs w:val="32"/>
        </w:rPr>
        <w:t>另一方面申请人针对我县人参市场进行了</w:t>
      </w:r>
      <w:r>
        <w:rPr>
          <w:rFonts w:hint="eastAsia" w:ascii="仿宋_GB2312" w:eastAsia="仿宋_GB2312"/>
          <w:sz w:val="32"/>
          <w:szCs w:val="32"/>
          <w:lang w:val="en-US" w:eastAsia="zh-CN"/>
        </w:rPr>
        <w:t>14</w:t>
      </w:r>
      <w:r>
        <w:rPr>
          <w:rFonts w:hint="eastAsia" w:ascii="仿宋_GB2312" w:eastAsia="仿宋_GB2312"/>
          <w:sz w:val="32"/>
          <w:szCs w:val="32"/>
        </w:rPr>
        <w:t>次投诉举报，</w:t>
      </w:r>
      <w:r>
        <w:rPr>
          <w:rFonts w:hint="eastAsia" w:ascii="仿宋_GB2312" w:eastAsia="仿宋_GB2312"/>
          <w:sz w:val="32"/>
          <w:szCs w:val="32"/>
          <w:lang w:val="en-US" w:eastAsia="zh-CN"/>
        </w:rPr>
        <w:t>2023-2024年</w:t>
      </w:r>
      <w:r>
        <w:rPr>
          <w:rFonts w:hint="eastAsia" w:ascii="仿宋_GB2312" w:eastAsia="仿宋_GB2312"/>
          <w:sz w:val="32"/>
          <w:szCs w:val="32"/>
        </w:rPr>
        <w:t>对</w:t>
      </w:r>
      <w:r>
        <w:rPr>
          <w:rFonts w:hint="eastAsia" w:ascii="仿宋_GB2312" w:eastAsia="仿宋_GB2312"/>
          <w:sz w:val="32"/>
          <w:szCs w:val="32"/>
          <w:lang w:val="en-US" w:eastAsia="zh-CN"/>
        </w:rPr>
        <w:t>7</w:t>
      </w:r>
      <w:r>
        <w:rPr>
          <w:rFonts w:hint="eastAsia" w:ascii="仿宋_GB2312" w:eastAsia="仿宋_GB2312"/>
          <w:sz w:val="32"/>
          <w:szCs w:val="32"/>
        </w:rPr>
        <w:t>次投诉举报的处理结果申请了行政复议。申请人</w:t>
      </w:r>
      <w:r>
        <w:rPr>
          <w:rFonts w:hint="eastAsia" w:ascii="仿宋_GB2312" w:hAnsi="仿宋" w:eastAsia="仿宋_GB2312" w:cs="仿宋"/>
          <w:color w:val="000000" w:themeColor="text1"/>
          <w:sz w:val="32"/>
          <w:szCs w:val="32"/>
        </w:rPr>
        <w:t>投诉举报内容高度一致，表格化，模板化，</w:t>
      </w:r>
      <w:r>
        <w:rPr>
          <w:rFonts w:hint="eastAsia" w:ascii="仿宋_GB2312" w:hAnsi="仿宋" w:eastAsia="仿宋_GB2312" w:cs="仿宋"/>
          <w:sz w:val="32"/>
          <w:szCs w:val="32"/>
        </w:rPr>
        <w:t>并索要</w:t>
      </w:r>
      <w:r>
        <w:rPr>
          <w:rFonts w:hint="eastAsia" w:ascii="仿宋_GB2312" w:hAnsi="仿宋" w:eastAsia="仿宋_GB2312" w:cs="仿宋"/>
          <w:color w:val="000000" w:themeColor="text1"/>
          <w:sz w:val="32"/>
          <w:szCs w:val="32"/>
        </w:rPr>
        <w:t>奖励或者民事赔偿。</w:t>
      </w:r>
      <w:r>
        <w:rPr>
          <w:rFonts w:hint="eastAsia" w:ascii="仿宋_GB2312" w:eastAsia="仿宋_GB2312"/>
          <w:sz w:val="32"/>
          <w:szCs w:val="32"/>
        </w:rPr>
        <w:t>申请人针对同行业经营者反复购买相同或相似的商品，并以相同或相似商品为标的物分别提起投诉举报，并索取赔偿或奖励，此行为与一般消费者明显有别。</w:t>
      </w:r>
    </w:p>
    <w:p w14:paraId="63F1FD39">
      <w:pPr>
        <w:spacing w:after="0" w:line="576" w:lineRule="exact"/>
        <w:ind w:firstLine="640" w:firstLineChars="200"/>
        <w:jc w:val="both"/>
        <w:rPr>
          <w:rFonts w:ascii="仿宋_GB2312" w:eastAsia="仿宋_GB2312"/>
          <w:sz w:val="32"/>
          <w:szCs w:val="32"/>
        </w:rPr>
      </w:pPr>
      <w:r>
        <w:rPr>
          <w:rFonts w:hint="eastAsia" w:ascii="仿宋_GB2312" w:eastAsia="仿宋_GB2312"/>
          <w:sz w:val="32"/>
          <w:szCs w:val="32"/>
        </w:rPr>
        <w:t>本机关认为，本案中申请人的购物行为不具备一般购物行为中的为了消费的正当目的性，结合申请人</w:t>
      </w:r>
      <w:r>
        <w:rPr>
          <w:rFonts w:ascii="仿宋_GB2312" w:eastAsia="仿宋_GB2312"/>
          <w:sz w:val="32"/>
          <w:szCs w:val="32"/>
        </w:rPr>
        <w:t>之前的大量投诉</w:t>
      </w:r>
      <w:r>
        <w:rPr>
          <w:rFonts w:hint="eastAsia" w:ascii="仿宋_GB2312" w:eastAsia="仿宋_GB2312"/>
          <w:sz w:val="32"/>
          <w:szCs w:val="32"/>
        </w:rPr>
        <w:t>举报</w:t>
      </w:r>
      <w:r>
        <w:rPr>
          <w:rFonts w:ascii="仿宋_GB2312" w:eastAsia="仿宋_GB2312"/>
          <w:sz w:val="32"/>
          <w:szCs w:val="32"/>
        </w:rPr>
        <w:t>行为，</w:t>
      </w:r>
      <w:r>
        <w:rPr>
          <w:rFonts w:hint="eastAsia" w:ascii="仿宋_GB2312" w:eastAsia="仿宋_GB2312"/>
          <w:sz w:val="32"/>
          <w:szCs w:val="32"/>
        </w:rPr>
        <w:t>申请人</w:t>
      </w:r>
      <w:r>
        <w:rPr>
          <w:rFonts w:ascii="仿宋_GB2312" w:eastAsia="仿宋_GB2312"/>
          <w:sz w:val="32"/>
          <w:szCs w:val="32"/>
        </w:rPr>
        <w:t>并非为生活消费需要而购买商品，不属于为维护自身合法权益向行政机关</w:t>
      </w:r>
      <w:r>
        <w:rPr>
          <w:rFonts w:hint="eastAsia" w:ascii="仿宋_GB2312" w:eastAsia="仿宋_GB2312"/>
          <w:sz w:val="32"/>
          <w:szCs w:val="32"/>
        </w:rPr>
        <w:t>投诉举报，故其投诉举报的目的也不宜认定为维护自身合法权益，其不服被申请人不予立案的处理结果而向我机关申请行政复议，不符合法律规定的“与行政行为有利害关系”。</w:t>
      </w:r>
    </w:p>
    <w:p w14:paraId="780ED364">
      <w:pPr>
        <w:pStyle w:val="5"/>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综上，根据《中华人民共和国行政复议法</w:t>
      </w:r>
      <w:r>
        <w:rPr>
          <w:rFonts w:hint="eastAsia" w:ascii="仿宋_GB2312" w:hAnsi="Tahoma" w:eastAsia="仿宋_GB2312" w:cs="Times New Roman"/>
          <w:sz w:val="32"/>
          <w:szCs w:val="32"/>
          <w:lang w:eastAsia="zh-CN"/>
        </w:rPr>
        <w:t>》</w:t>
      </w:r>
      <w:r>
        <w:rPr>
          <w:rFonts w:hint="eastAsia" w:ascii="仿宋_GB2312" w:hAnsi="Tahoma" w:eastAsia="仿宋_GB2312" w:cs="Times New Roman"/>
          <w:sz w:val="32"/>
          <w:szCs w:val="32"/>
          <w:lang w:val="en-US" w:eastAsia="zh-CN"/>
        </w:rPr>
        <w:t>第六十九条、</w:t>
      </w:r>
      <w:r>
        <w:rPr>
          <w:rFonts w:hint="eastAsia" w:ascii="仿宋_GB2312" w:hAnsi="Tahoma" w:eastAsia="仿宋_GB2312" w:cs="Times New Roman"/>
          <w:sz w:val="32"/>
          <w:szCs w:val="32"/>
        </w:rPr>
        <w:t>《中华人民共和国行政复议法实施条例》第四十八条第一款第（一）项的规定，本机关决定如下：</w:t>
      </w:r>
    </w:p>
    <w:p w14:paraId="369B377E">
      <w:pPr>
        <w:pStyle w:val="5"/>
        <w:spacing w:before="0" w:beforeAutospacing="0" w:after="0" w:afterAutospacing="0" w:line="576" w:lineRule="exact"/>
        <w:ind w:firstLine="640" w:firstLineChars="200"/>
        <w:jc w:val="both"/>
      </w:pPr>
      <w:r>
        <w:rPr>
          <w:rFonts w:hint="eastAsia" w:ascii="仿宋_GB2312" w:eastAsia="仿宋_GB2312"/>
          <w:sz w:val="32"/>
          <w:szCs w:val="32"/>
        </w:rPr>
        <w:t>驳回申请人的行政复议申请。</w:t>
      </w:r>
    </w:p>
    <w:p w14:paraId="7A5C4B1F">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本复议决定书一经送达，即发生法律效力。申请人如不服本决定，可自收到本复议决定书之日起15日内向人民法院提起诉讼。</w:t>
      </w:r>
    </w:p>
    <w:p w14:paraId="6D2C2EA1">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w:t>
      </w:r>
      <w:r>
        <w:rPr>
          <w:rFonts w:ascii="仿宋_GB2312" w:hAnsi="仿宋" w:eastAsia="仿宋_GB2312" w:cs="仿宋"/>
          <w:color w:val="000000" w:themeColor="text1"/>
          <w:sz w:val="32"/>
          <w:szCs w:val="32"/>
        </w:rPr>
        <w:t xml:space="preserve">  </w:t>
      </w:r>
      <w:r>
        <w:rPr>
          <w:rFonts w:hint="eastAsia" w:ascii="仿宋_GB2312" w:hAnsi="仿宋" w:eastAsia="仿宋_GB2312" w:cs="仿宋"/>
          <w:color w:val="000000" w:themeColor="text1"/>
          <w:sz w:val="32"/>
          <w:szCs w:val="32"/>
          <w:lang w:val="en-US" w:eastAsia="zh-CN"/>
        </w:rPr>
        <w:t xml:space="preserve"> </w:t>
      </w:r>
      <w:bookmarkStart w:id="0" w:name="_GoBack"/>
      <w:r>
        <w:rPr>
          <w:rFonts w:hint="eastAsia" w:ascii="仿宋_GB2312" w:hAnsi="仿宋" w:eastAsia="仿宋_GB2312" w:cs="仿宋"/>
          <w:color w:val="000000" w:themeColor="text1"/>
          <w:sz w:val="32"/>
          <w:szCs w:val="32"/>
        </w:rPr>
        <w:t>通化县人民政府</w:t>
      </w:r>
    </w:p>
    <w:bookmarkEnd w:id="0"/>
    <w:p w14:paraId="4B6A5C6C">
      <w:pPr>
        <w:spacing w:after="0" w:line="576" w:lineRule="exact"/>
        <w:jc w:val="both"/>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                             </w:t>
      </w:r>
      <w:r>
        <w:rPr>
          <w:rFonts w:ascii="仿宋_GB2312" w:hAnsi="仿宋" w:eastAsia="仿宋_GB2312" w:cs="仿宋"/>
          <w:color w:val="000000" w:themeColor="text1"/>
          <w:sz w:val="32"/>
          <w:szCs w:val="32"/>
        </w:rPr>
        <w:t xml:space="preserve">   </w:t>
      </w:r>
      <w:r>
        <w:rPr>
          <w:rFonts w:hint="eastAsia" w:ascii="仿宋_GB2312" w:hAnsi="仿宋" w:eastAsia="仿宋_GB2312" w:cs="仿宋"/>
          <w:color w:val="000000" w:themeColor="text1"/>
          <w:sz w:val="32"/>
          <w:szCs w:val="32"/>
        </w:rPr>
        <w:t>二〇二</w:t>
      </w:r>
      <w:r>
        <w:rPr>
          <w:rFonts w:hint="eastAsia" w:ascii="仿宋_GB2312" w:hAnsi="仿宋" w:eastAsia="仿宋_GB2312" w:cs="仿宋"/>
          <w:color w:val="000000" w:themeColor="text1"/>
          <w:sz w:val="32"/>
          <w:szCs w:val="32"/>
          <w:lang w:val="en-US" w:eastAsia="zh-CN"/>
        </w:rPr>
        <w:t>四</w:t>
      </w:r>
      <w:r>
        <w:rPr>
          <w:rFonts w:hint="eastAsia" w:ascii="仿宋_GB2312" w:hAnsi="仿宋" w:eastAsia="仿宋_GB2312" w:cs="仿宋"/>
          <w:color w:val="000000" w:themeColor="text1"/>
          <w:sz w:val="32"/>
          <w:szCs w:val="32"/>
        </w:rPr>
        <w:t>年</w:t>
      </w:r>
      <w:r>
        <w:rPr>
          <w:rFonts w:hint="eastAsia" w:ascii="仿宋_GB2312" w:hAnsi="仿宋" w:eastAsia="仿宋_GB2312" w:cs="仿宋"/>
          <w:color w:val="000000" w:themeColor="text1"/>
          <w:sz w:val="32"/>
          <w:szCs w:val="32"/>
          <w:lang w:val="en-US" w:eastAsia="zh-CN"/>
        </w:rPr>
        <w:t>二</w:t>
      </w:r>
      <w:r>
        <w:rPr>
          <w:rFonts w:hint="eastAsia" w:ascii="仿宋_GB2312" w:hAnsi="仿宋" w:eastAsia="仿宋_GB2312" w:cs="仿宋"/>
          <w:color w:val="000000" w:themeColor="text1"/>
          <w:sz w:val="32"/>
          <w:szCs w:val="32"/>
        </w:rPr>
        <w:t>月</w:t>
      </w:r>
      <w:r>
        <w:rPr>
          <w:rFonts w:hint="eastAsia" w:ascii="仿宋_GB2312" w:hAnsi="仿宋" w:eastAsia="仿宋_GB2312" w:cs="仿宋"/>
          <w:color w:val="000000" w:themeColor="text1"/>
          <w:sz w:val="32"/>
          <w:szCs w:val="32"/>
          <w:lang w:val="en-US" w:eastAsia="zh-CN"/>
        </w:rPr>
        <w:t>二十九</w:t>
      </w:r>
      <w:r>
        <w:rPr>
          <w:rFonts w:hint="eastAsia" w:ascii="仿宋_GB2312" w:hAnsi="仿宋" w:eastAsia="仿宋_GB2312" w:cs="仿宋"/>
          <w:color w:val="000000" w:themeColor="text1"/>
          <w:sz w:val="32"/>
          <w:szCs w:val="32"/>
        </w:rPr>
        <w:t>日</w:t>
      </w:r>
    </w:p>
    <w:sectPr>
      <w:footerReference r:id="rId4" w:type="default"/>
      <w:pgSz w:w="11906" w:h="16838"/>
      <w:pgMar w:top="2098" w:right="1588" w:bottom="1985" w:left="1588" w:header="709" w:footer="709"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大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F833">
    <w:pPr>
      <w:pStyle w:val="3"/>
      <w:jc w:val="center"/>
    </w:pPr>
    <w:r>
      <w:fldChar w:fldCharType="begin"/>
    </w:r>
    <w:r>
      <w:instrText xml:space="preserve"> PAGE   \* MERGEFORMAT </w:instrText>
    </w:r>
    <w:r>
      <w:fldChar w:fldCharType="separate"/>
    </w:r>
    <w:r>
      <w:rPr>
        <w:lang w:val="zh-CN"/>
      </w:rPr>
      <w:t>-</w:t>
    </w:r>
    <w:r>
      <w:t xml:space="preserve"> 7 -</w:t>
    </w:r>
    <w:r>
      <w:fldChar w:fldCharType="end"/>
    </w:r>
  </w:p>
  <w:p w14:paraId="16ECA8E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zgyMmIwMWRkOGYxZTZhMTI2OWVmYzZlODY1OTM0YzEifQ=="/>
  </w:docVars>
  <w:rsids>
    <w:rsidRoot w:val="00D31D50"/>
    <w:rsid w:val="0000180C"/>
    <w:rsid w:val="00001AEB"/>
    <w:rsid w:val="00004147"/>
    <w:rsid w:val="000414DC"/>
    <w:rsid w:val="000421DA"/>
    <w:rsid w:val="00053975"/>
    <w:rsid w:val="000543FC"/>
    <w:rsid w:val="0005490F"/>
    <w:rsid w:val="0005680A"/>
    <w:rsid w:val="000615FD"/>
    <w:rsid w:val="00071D30"/>
    <w:rsid w:val="00075A5C"/>
    <w:rsid w:val="00075EF6"/>
    <w:rsid w:val="0008050F"/>
    <w:rsid w:val="00080F8F"/>
    <w:rsid w:val="00085081"/>
    <w:rsid w:val="00093D57"/>
    <w:rsid w:val="000973CA"/>
    <w:rsid w:val="000A04EC"/>
    <w:rsid w:val="000A5A47"/>
    <w:rsid w:val="000B714A"/>
    <w:rsid w:val="000B7382"/>
    <w:rsid w:val="000C055A"/>
    <w:rsid w:val="000C1D42"/>
    <w:rsid w:val="000C466F"/>
    <w:rsid w:val="000C7106"/>
    <w:rsid w:val="000D0ABE"/>
    <w:rsid w:val="000D34D6"/>
    <w:rsid w:val="000E04A2"/>
    <w:rsid w:val="000E6817"/>
    <w:rsid w:val="0010625F"/>
    <w:rsid w:val="001107D4"/>
    <w:rsid w:val="00112C94"/>
    <w:rsid w:val="001155BD"/>
    <w:rsid w:val="00140ACC"/>
    <w:rsid w:val="0014246E"/>
    <w:rsid w:val="00146EED"/>
    <w:rsid w:val="00150B3D"/>
    <w:rsid w:val="00152CBB"/>
    <w:rsid w:val="0015579D"/>
    <w:rsid w:val="00171E1D"/>
    <w:rsid w:val="00173A59"/>
    <w:rsid w:val="0018191A"/>
    <w:rsid w:val="00183CE2"/>
    <w:rsid w:val="00190769"/>
    <w:rsid w:val="00190BB4"/>
    <w:rsid w:val="00192DAA"/>
    <w:rsid w:val="00193176"/>
    <w:rsid w:val="00193487"/>
    <w:rsid w:val="00194D55"/>
    <w:rsid w:val="00195082"/>
    <w:rsid w:val="001A0539"/>
    <w:rsid w:val="001B20F1"/>
    <w:rsid w:val="001B32E5"/>
    <w:rsid w:val="001B3376"/>
    <w:rsid w:val="001B3B87"/>
    <w:rsid w:val="001B526C"/>
    <w:rsid w:val="001C0635"/>
    <w:rsid w:val="001C3658"/>
    <w:rsid w:val="001C6E4B"/>
    <w:rsid w:val="001D4432"/>
    <w:rsid w:val="001D666B"/>
    <w:rsid w:val="001E0287"/>
    <w:rsid w:val="001F4087"/>
    <w:rsid w:val="00200A57"/>
    <w:rsid w:val="00215488"/>
    <w:rsid w:val="00217947"/>
    <w:rsid w:val="002315D5"/>
    <w:rsid w:val="002322D6"/>
    <w:rsid w:val="002326FE"/>
    <w:rsid w:val="002457C0"/>
    <w:rsid w:val="00246D12"/>
    <w:rsid w:val="00246DE5"/>
    <w:rsid w:val="00255D2A"/>
    <w:rsid w:val="00264555"/>
    <w:rsid w:val="00267B1D"/>
    <w:rsid w:val="0027125F"/>
    <w:rsid w:val="00272F76"/>
    <w:rsid w:val="00275B4B"/>
    <w:rsid w:val="00286253"/>
    <w:rsid w:val="0029430D"/>
    <w:rsid w:val="00297DA9"/>
    <w:rsid w:val="002A31DE"/>
    <w:rsid w:val="002A3A8A"/>
    <w:rsid w:val="002A3ACE"/>
    <w:rsid w:val="002A7E27"/>
    <w:rsid w:val="002B0305"/>
    <w:rsid w:val="002B7B7E"/>
    <w:rsid w:val="002D5CAA"/>
    <w:rsid w:val="002E0F82"/>
    <w:rsid w:val="002E353A"/>
    <w:rsid w:val="002E3AF5"/>
    <w:rsid w:val="002E62CE"/>
    <w:rsid w:val="002F2364"/>
    <w:rsid w:val="002F2A52"/>
    <w:rsid w:val="002F2FDB"/>
    <w:rsid w:val="002F3C85"/>
    <w:rsid w:val="00305EE7"/>
    <w:rsid w:val="00305F0A"/>
    <w:rsid w:val="00313195"/>
    <w:rsid w:val="003153DE"/>
    <w:rsid w:val="00315AD6"/>
    <w:rsid w:val="00315C0A"/>
    <w:rsid w:val="0032131E"/>
    <w:rsid w:val="00321C85"/>
    <w:rsid w:val="00323B43"/>
    <w:rsid w:val="00327999"/>
    <w:rsid w:val="00332CA6"/>
    <w:rsid w:val="00334E46"/>
    <w:rsid w:val="003356EF"/>
    <w:rsid w:val="00336C78"/>
    <w:rsid w:val="00341739"/>
    <w:rsid w:val="003418D7"/>
    <w:rsid w:val="0035306F"/>
    <w:rsid w:val="00353241"/>
    <w:rsid w:val="00355FEB"/>
    <w:rsid w:val="00372F60"/>
    <w:rsid w:val="00374EAE"/>
    <w:rsid w:val="00397687"/>
    <w:rsid w:val="003B3385"/>
    <w:rsid w:val="003B79C9"/>
    <w:rsid w:val="003B7B74"/>
    <w:rsid w:val="003D37D8"/>
    <w:rsid w:val="003E1F3A"/>
    <w:rsid w:val="003F484A"/>
    <w:rsid w:val="003F76DA"/>
    <w:rsid w:val="004035BE"/>
    <w:rsid w:val="004042E7"/>
    <w:rsid w:val="004044DA"/>
    <w:rsid w:val="004052ED"/>
    <w:rsid w:val="00405DD9"/>
    <w:rsid w:val="00412540"/>
    <w:rsid w:val="00413315"/>
    <w:rsid w:val="0041635D"/>
    <w:rsid w:val="00426133"/>
    <w:rsid w:val="00431001"/>
    <w:rsid w:val="00433768"/>
    <w:rsid w:val="004346BB"/>
    <w:rsid w:val="004358AB"/>
    <w:rsid w:val="00440182"/>
    <w:rsid w:val="00456994"/>
    <w:rsid w:val="0046302D"/>
    <w:rsid w:val="00474D20"/>
    <w:rsid w:val="004811B3"/>
    <w:rsid w:val="004823D7"/>
    <w:rsid w:val="00486953"/>
    <w:rsid w:val="00486F94"/>
    <w:rsid w:val="00487D92"/>
    <w:rsid w:val="00495DA5"/>
    <w:rsid w:val="004A6A88"/>
    <w:rsid w:val="004B7870"/>
    <w:rsid w:val="004E0C9A"/>
    <w:rsid w:val="004E2B19"/>
    <w:rsid w:val="004F48B9"/>
    <w:rsid w:val="00503197"/>
    <w:rsid w:val="0050630C"/>
    <w:rsid w:val="00510B5B"/>
    <w:rsid w:val="00512640"/>
    <w:rsid w:val="00517CB1"/>
    <w:rsid w:val="005202FD"/>
    <w:rsid w:val="00537807"/>
    <w:rsid w:val="00540606"/>
    <w:rsid w:val="00541B6E"/>
    <w:rsid w:val="00556254"/>
    <w:rsid w:val="00560D56"/>
    <w:rsid w:val="00561149"/>
    <w:rsid w:val="005624D2"/>
    <w:rsid w:val="005648ED"/>
    <w:rsid w:val="00572BC5"/>
    <w:rsid w:val="00576F64"/>
    <w:rsid w:val="005803D1"/>
    <w:rsid w:val="005838C9"/>
    <w:rsid w:val="005866F8"/>
    <w:rsid w:val="005957E6"/>
    <w:rsid w:val="005A00C7"/>
    <w:rsid w:val="005A79EA"/>
    <w:rsid w:val="005B58C2"/>
    <w:rsid w:val="005C2053"/>
    <w:rsid w:val="005C2BD1"/>
    <w:rsid w:val="005D0136"/>
    <w:rsid w:val="005D2407"/>
    <w:rsid w:val="005D5499"/>
    <w:rsid w:val="005D592C"/>
    <w:rsid w:val="005E11D9"/>
    <w:rsid w:val="005E202C"/>
    <w:rsid w:val="005E4618"/>
    <w:rsid w:val="005E6443"/>
    <w:rsid w:val="005E7A3B"/>
    <w:rsid w:val="005F141F"/>
    <w:rsid w:val="00600A99"/>
    <w:rsid w:val="00601267"/>
    <w:rsid w:val="00607212"/>
    <w:rsid w:val="0061119B"/>
    <w:rsid w:val="006131C1"/>
    <w:rsid w:val="00614301"/>
    <w:rsid w:val="00616FAF"/>
    <w:rsid w:val="00620C11"/>
    <w:rsid w:val="00627961"/>
    <w:rsid w:val="006302BF"/>
    <w:rsid w:val="006425F7"/>
    <w:rsid w:val="00644F01"/>
    <w:rsid w:val="006672C2"/>
    <w:rsid w:val="0067095C"/>
    <w:rsid w:val="00671B33"/>
    <w:rsid w:val="00672D50"/>
    <w:rsid w:val="00674840"/>
    <w:rsid w:val="00675FCB"/>
    <w:rsid w:val="00680A16"/>
    <w:rsid w:val="00686614"/>
    <w:rsid w:val="00687A91"/>
    <w:rsid w:val="00693B7C"/>
    <w:rsid w:val="006A7CCC"/>
    <w:rsid w:val="006B2D6E"/>
    <w:rsid w:val="006B705F"/>
    <w:rsid w:val="006C452D"/>
    <w:rsid w:val="006C5BE0"/>
    <w:rsid w:val="006D0463"/>
    <w:rsid w:val="006E0E8F"/>
    <w:rsid w:val="006F36E9"/>
    <w:rsid w:val="006F6511"/>
    <w:rsid w:val="00716AB3"/>
    <w:rsid w:val="00717969"/>
    <w:rsid w:val="00724C06"/>
    <w:rsid w:val="00726CF0"/>
    <w:rsid w:val="007325E6"/>
    <w:rsid w:val="00734D90"/>
    <w:rsid w:val="0073517B"/>
    <w:rsid w:val="007439BF"/>
    <w:rsid w:val="0074698E"/>
    <w:rsid w:val="0075413D"/>
    <w:rsid w:val="0075552F"/>
    <w:rsid w:val="00755C0D"/>
    <w:rsid w:val="00761165"/>
    <w:rsid w:val="00766025"/>
    <w:rsid w:val="00767C5E"/>
    <w:rsid w:val="00773B2E"/>
    <w:rsid w:val="0077580D"/>
    <w:rsid w:val="0078132F"/>
    <w:rsid w:val="00795AA7"/>
    <w:rsid w:val="007C1BD9"/>
    <w:rsid w:val="007C50EA"/>
    <w:rsid w:val="007D1DCA"/>
    <w:rsid w:val="007D1DDD"/>
    <w:rsid w:val="007E0027"/>
    <w:rsid w:val="007E26B0"/>
    <w:rsid w:val="007E4738"/>
    <w:rsid w:val="007E4926"/>
    <w:rsid w:val="007E764E"/>
    <w:rsid w:val="007F6B99"/>
    <w:rsid w:val="00802D31"/>
    <w:rsid w:val="008043E3"/>
    <w:rsid w:val="008056FB"/>
    <w:rsid w:val="00811AFD"/>
    <w:rsid w:val="00812498"/>
    <w:rsid w:val="00812947"/>
    <w:rsid w:val="00813D30"/>
    <w:rsid w:val="0081480D"/>
    <w:rsid w:val="0081648C"/>
    <w:rsid w:val="0082109C"/>
    <w:rsid w:val="00822E12"/>
    <w:rsid w:val="00822E36"/>
    <w:rsid w:val="008423CE"/>
    <w:rsid w:val="00843473"/>
    <w:rsid w:val="00852994"/>
    <w:rsid w:val="00853990"/>
    <w:rsid w:val="00862EFE"/>
    <w:rsid w:val="00866001"/>
    <w:rsid w:val="008667F7"/>
    <w:rsid w:val="0086755B"/>
    <w:rsid w:val="0087236C"/>
    <w:rsid w:val="0087374B"/>
    <w:rsid w:val="00874815"/>
    <w:rsid w:val="00890668"/>
    <w:rsid w:val="00891423"/>
    <w:rsid w:val="008A3488"/>
    <w:rsid w:val="008B4639"/>
    <w:rsid w:val="008B4E2F"/>
    <w:rsid w:val="008B7726"/>
    <w:rsid w:val="008C0EA7"/>
    <w:rsid w:val="008D2097"/>
    <w:rsid w:val="008D5718"/>
    <w:rsid w:val="008E01F9"/>
    <w:rsid w:val="008E6118"/>
    <w:rsid w:val="008F1024"/>
    <w:rsid w:val="0090641B"/>
    <w:rsid w:val="00915C7B"/>
    <w:rsid w:val="00927468"/>
    <w:rsid w:val="009415AA"/>
    <w:rsid w:val="00950BC3"/>
    <w:rsid w:val="009570D7"/>
    <w:rsid w:val="00965CD7"/>
    <w:rsid w:val="0097011C"/>
    <w:rsid w:val="0097705C"/>
    <w:rsid w:val="00980886"/>
    <w:rsid w:val="009813E1"/>
    <w:rsid w:val="00983FDE"/>
    <w:rsid w:val="009857C1"/>
    <w:rsid w:val="00985C22"/>
    <w:rsid w:val="009861D4"/>
    <w:rsid w:val="009863F2"/>
    <w:rsid w:val="0098743D"/>
    <w:rsid w:val="009900FF"/>
    <w:rsid w:val="009B2E9A"/>
    <w:rsid w:val="009B7B67"/>
    <w:rsid w:val="009C1796"/>
    <w:rsid w:val="009C34B0"/>
    <w:rsid w:val="009C7C3B"/>
    <w:rsid w:val="009D2633"/>
    <w:rsid w:val="009D3826"/>
    <w:rsid w:val="009D582D"/>
    <w:rsid w:val="009E6DF8"/>
    <w:rsid w:val="009F501B"/>
    <w:rsid w:val="00A01EB1"/>
    <w:rsid w:val="00A038A1"/>
    <w:rsid w:val="00A04A13"/>
    <w:rsid w:val="00A159B1"/>
    <w:rsid w:val="00A22032"/>
    <w:rsid w:val="00A22843"/>
    <w:rsid w:val="00A23640"/>
    <w:rsid w:val="00A238BC"/>
    <w:rsid w:val="00A23FCE"/>
    <w:rsid w:val="00A25D1B"/>
    <w:rsid w:val="00A347EC"/>
    <w:rsid w:val="00A41277"/>
    <w:rsid w:val="00A4208A"/>
    <w:rsid w:val="00A4349C"/>
    <w:rsid w:val="00A4446F"/>
    <w:rsid w:val="00A47DB1"/>
    <w:rsid w:val="00A51E4F"/>
    <w:rsid w:val="00A5284B"/>
    <w:rsid w:val="00A52AF2"/>
    <w:rsid w:val="00A530EA"/>
    <w:rsid w:val="00A54E48"/>
    <w:rsid w:val="00A575F4"/>
    <w:rsid w:val="00A6428A"/>
    <w:rsid w:val="00A80AC7"/>
    <w:rsid w:val="00A811B3"/>
    <w:rsid w:val="00A82446"/>
    <w:rsid w:val="00A84003"/>
    <w:rsid w:val="00A96622"/>
    <w:rsid w:val="00A97045"/>
    <w:rsid w:val="00AA1C89"/>
    <w:rsid w:val="00AA2672"/>
    <w:rsid w:val="00AA2A96"/>
    <w:rsid w:val="00AA39D2"/>
    <w:rsid w:val="00AA6219"/>
    <w:rsid w:val="00AB72AA"/>
    <w:rsid w:val="00AD1060"/>
    <w:rsid w:val="00AD2BB4"/>
    <w:rsid w:val="00AD4FFF"/>
    <w:rsid w:val="00AD59B2"/>
    <w:rsid w:val="00AE3183"/>
    <w:rsid w:val="00AE6B31"/>
    <w:rsid w:val="00AF0502"/>
    <w:rsid w:val="00AF6283"/>
    <w:rsid w:val="00AF6C9F"/>
    <w:rsid w:val="00B003C7"/>
    <w:rsid w:val="00B005C1"/>
    <w:rsid w:val="00B067E6"/>
    <w:rsid w:val="00B07475"/>
    <w:rsid w:val="00B12335"/>
    <w:rsid w:val="00B138A9"/>
    <w:rsid w:val="00B1647C"/>
    <w:rsid w:val="00B210F1"/>
    <w:rsid w:val="00B300C6"/>
    <w:rsid w:val="00B34C97"/>
    <w:rsid w:val="00B46C4A"/>
    <w:rsid w:val="00B51D1D"/>
    <w:rsid w:val="00B56A35"/>
    <w:rsid w:val="00B64878"/>
    <w:rsid w:val="00B649AA"/>
    <w:rsid w:val="00B67FDB"/>
    <w:rsid w:val="00B83DB3"/>
    <w:rsid w:val="00B87DA0"/>
    <w:rsid w:val="00B93034"/>
    <w:rsid w:val="00BA4D3E"/>
    <w:rsid w:val="00BA7AD0"/>
    <w:rsid w:val="00BB4DA8"/>
    <w:rsid w:val="00BC1083"/>
    <w:rsid w:val="00BD0687"/>
    <w:rsid w:val="00BD18BF"/>
    <w:rsid w:val="00BD456D"/>
    <w:rsid w:val="00BD71EB"/>
    <w:rsid w:val="00BE2ABE"/>
    <w:rsid w:val="00BE4F77"/>
    <w:rsid w:val="00BE5804"/>
    <w:rsid w:val="00BE5CBE"/>
    <w:rsid w:val="00BE5EB1"/>
    <w:rsid w:val="00BE75B3"/>
    <w:rsid w:val="00BF710E"/>
    <w:rsid w:val="00C071FE"/>
    <w:rsid w:val="00C15BE5"/>
    <w:rsid w:val="00C1697A"/>
    <w:rsid w:val="00C232B8"/>
    <w:rsid w:val="00C30C8C"/>
    <w:rsid w:val="00C42A21"/>
    <w:rsid w:val="00C461D7"/>
    <w:rsid w:val="00C568AB"/>
    <w:rsid w:val="00C640B1"/>
    <w:rsid w:val="00C67DD0"/>
    <w:rsid w:val="00C70DAA"/>
    <w:rsid w:val="00C722EE"/>
    <w:rsid w:val="00C74A34"/>
    <w:rsid w:val="00C756AF"/>
    <w:rsid w:val="00C83CB8"/>
    <w:rsid w:val="00C850AC"/>
    <w:rsid w:val="00C87E57"/>
    <w:rsid w:val="00C90BF9"/>
    <w:rsid w:val="00CB1012"/>
    <w:rsid w:val="00CB4691"/>
    <w:rsid w:val="00CB46C4"/>
    <w:rsid w:val="00CC4EAB"/>
    <w:rsid w:val="00CC4F67"/>
    <w:rsid w:val="00CE0DDB"/>
    <w:rsid w:val="00CF3CA4"/>
    <w:rsid w:val="00CF6258"/>
    <w:rsid w:val="00CF695D"/>
    <w:rsid w:val="00D14F7D"/>
    <w:rsid w:val="00D150CD"/>
    <w:rsid w:val="00D17818"/>
    <w:rsid w:val="00D26C55"/>
    <w:rsid w:val="00D26D60"/>
    <w:rsid w:val="00D27286"/>
    <w:rsid w:val="00D31D50"/>
    <w:rsid w:val="00D410AF"/>
    <w:rsid w:val="00D521FA"/>
    <w:rsid w:val="00D52C62"/>
    <w:rsid w:val="00D52DCE"/>
    <w:rsid w:val="00D5320F"/>
    <w:rsid w:val="00D54F3D"/>
    <w:rsid w:val="00D55143"/>
    <w:rsid w:val="00D56C9D"/>
    <w:rsid w:val="00D57494"/>
    <w:rsid w:val="00D65E2D"/>
    <w:rsid w:val="00D6600A"/>
    <w:rsid w:val="00D72BC9"/>
    <w:rsid w:val="00D830BA"/>
    <w:rsid w:val="00D94F15"/>
    <w:rsid w:val="00D97E1D"/>
    <w:rsid w:val="00DA0BA7"/>
    <w:rsid w:val="00DA6ED7"/>
    <w:rsid w:val="00DB431F"/>
    <w:rsid w:val="00DB5871"/>
    <w:rsid w:val="00DC101A"/>
    <w:rsid w:val="00DC17FA"/>
    <w:rsid w:val="00DC18B5"/>
    <w:rsid w:val="00DC4A58"/>
    <w:rsid w:val="00DD0ACD"/>
    <w:rsid w:val="00DD1E80"/>
    <w:rsid w:val="00DD3B2E"/>
    <w:rsid w:val="00DE1FEA"/>
    <w:rsid w:val="00DF056B"/>
    <w:rsid w:val="00E078E3"/>
    <w:rsid w:val="00E07C80"/>
    <w:rsid w:val="00E24245"/>
    <w:rsid w:val="00E25012"/>
    <w:rsid w:val="00E27713"/>
    <w:rsid w:val="00E34589"/>
    <w:rsid w:val="00E35F75"/>
    <w:rsid w:val="00E41F9F"/>
    <w:rsid w:val="00E444C6"/>
    <w:rsid w:val="00E45736"/>
    <w:rsid w:val="00E57070"/>
    <w:rsid w:val="00E60D26"/>
    <w:rsid w:val="00E657C0"/>
    <w:rsid w:val="00E67AC6"/>
    <w:rsid w:val="00E73432"/>
    <w:rsid w:val="00E73B28"/>
    <w:rsid w:val="00E75464"/>
    <w:rsid w:val="00E81F82"/>
    <w:rsid w:val="00E82EEC"/>
    <w:rsid w:val="00E84F62"/>
    <w:rsid w:val="00E869F7"/>
    <w:rsid w:val="00E874ED"/>
    <w:rsid w:val="00E90D21"/>
    <w:rsid w:val="00EB09F6"/>
    <w:rsid w:val="00EB1399"/>
    <w:rsid w:val="00EB1C67"/>
    <w:rsid w:val="00EB3C63"/>
    <w:rsid w:val="00EC12BF"/>
    <w:rsid w:val="00EC17BD"/>
    <w:rsid w:val="00EC1C4C"/>
    <w:rsid w:val="00EC4DF8"/>
    <w:rsid w:val="00EC4E20"/>
    <w:rsid w:val="00EC50B7"/>
    <w:rsid w:val="00EC5927"/>
    <w:rsid w:val="00EC6A1A"/>
    <w:rsid w:val="00EC7896"/>
    <w:rsid w:val="00ED05EE"/>
    <w:rsid w:val="00ED08D7"/>
    <w:rsid w:val="00ED41EF"/>
    <w:rsid w:val="00ED47BD"/>
    <w:rsid w:val="00EE3A1F"/>
    <w:rsid w:val="00EE71D2"/>
    <w:rsid w:val="00EF60C1"/>
    <w:rsid w:val="00F008A5"/>
    <w:rsid w:val="00F021CE"/>
    <w:rsid w:val="00F122C2"/>
    <w:rsid w:val="00F26F0B"/>
    <w:rsid w:val="00F337A6"/>
    <w:rsid w:val="00F40832"/>
    <w:rsid w:val="00F51FE5"/>
    <w:rsid w:val="00F55DBD"/>
    <w:rsid w:val="00F65F1A"/>
    <w:rsid w:val="00F66733"/>
    <w:rsid w:val="00F72C93"/>
    <w:rsid w:val="00F74D2C"/>
    <w:rsid w:val="00F81AEC"/>
    <w:rsid w:val="00F82459"/>
    <w:rsid w:val="00F8442F"/>
    <w:rsid w:val="00F91752"/>
    <w:rsid w:val="00FA08E9"/>
    <w:rsid w:val="00FA7743"/>
    <w:rsid w:val="00FA7EEE"/>
    <w:rsid w:val="00FB41B7"/>
    <w:rsid w:val="00FC0A78"/>
    <w:rsid w:val="00FC1A0F"/>
    <w:rsid w:val="00FC6847"/>
    <w:rsid w:val="00FD0722"/>
    <w:rsid w:val="00FD31AD"/>
    <w:rsid w:val="00FE404D"/>
    <w:rsid w:val="00FE4A68"/>
    <w:rsid w:val="00FE6FE2"/>
    <w:rsid w:val="00FF09E4"/>
    <w:rsid w:val="00FF4C6A"/>
    <w:rsid w:val="01C87ADB"/>
    <w:rsid w:val="02717AFE"/>
    <w:rsid w:val="04A10E6C"/>
    <w:rsid w:val="06153751"/>
    <w:rsid w:val="0764271A"/>
    <w:rsid w:val="0A096C53"/>
    <w:rsid w:val="0AB932F0"/>
    <w:rsid w:val="0AE960BB"/>
    <w:rsid w:val="0D311AA6"/>
    <w:rsid w:val="0D3531AC"/>
    <w:rsid w:val="0DCF0E41"/>
    <w:rsid w:val="0F8358E4"/>
    <w:rsid w:val="17014A62"/>
    <w:rsid w:val="19A75FBB"/>
    <w:rsid w:val="1E002A6F"/>
    <w:rsid w:val="2053421E"/>
    <w:rsid w:val="2A7C5CF1"/>
    <w:rsid w:val="2D81774F"/>
    <w:rsid w:val="2D97669E"/>
    <w:rsid w:val="2FE87188"/>
    <w:rsid w:val="30097BC3"/>
    <w:rsid w:val="30486FAA"/>
    <w:rsid w:val="31CD0282"/>
    <w:rsid w:val="326D4EEE"/>
    <w:rsid w:val="33306D90"/>
    <w:rsid w:val="3662740D"/>
    <w:rsid w:val="39E36456"/>
    <w:rsid w:val="3AA036EE"/>
    <w:rsid w:val="3DE95294"/>
    <w:rsid w:val="44E62039"/>
    <w:rsid w:val="44FF3285"/>
    <w:rsid w:val="46C903F0"/>
    <w:rsid w:val="49E15069"/>
    <w:rsid w:val="4A380DA5"/>
    <w:rsid w:val="4C1E23DF"/>
    <w:rsid w:val="51A27976"/>
    <w:rsid w:val="5C946EE9"/>
    <w:rsid w:val="5E2365BB"/>
    <w:rsid w:val="5E5273C6"/>
    <w:rsid w:val="61C57E03"/>
    <w:rsid w:val="63B377AA"/>
    <w:rsid w:val="64EB5E93"/>
    <w:rsid w:val="6AB255D2"/>
    <w:rsid w:val="6AFD3700"/>
    <w:rsid w:val="6E783980"/>
    <w:rsid w:val="79A63FA0"/>
    <w:rsid w:val="7EE05AD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9"/>
    <w:autoRedefine/>
    <w:qFormat/>
    <w:locked/>
    <w:uiPriority w:val="9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1"/>
    <w:autoRedefine/>
    <w:qFormat/>
    <w:uiPriority w:val="99"/>
    <w:pPr>
      <w:tabs>
        <w:tab w:val="center" w:pos="4153"/>
        <w:tab w:val="right" w:pos="8306"/>
      </w:tabs>
    </w:pPr>
    <w:rPr>
      <w:sz w:val="18"/>
      <w:szCs w:val="18"/>
    </w:rPr>
  </w:style>
  <w:style w:type="paragraph" w:styleId="4">
    <w:name w:val="header"/>
    <w:basedOn w:val="1"/>
    <w:link w:val="10"/>
    <w:autoRedefine/>
    <w:semiHidden/>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Hyperlink"/>
    <w:qFormat/>
    <w:uiPriority w:val="99"/>
    <w:rPr>
      <w:rFonts w:cs="Times New Roman"/>
      <w:color w:val="0000FF"/>
      <w:u w:val="single"/>
    </w:rPr>
  </w:style>
  <w:style w:type="character" w:customStyle="1" w:styleId="9">
    <w:name w:val="标题 1 字符"/>
    <w:link w:val="2"/>
    <w:autoRedefine/>
    <w:qFormat/>
    <w:locked/>
    <w:uiPriority w:val="99"/>
    <w:rPr>
      <w:rFonts w:ascii="Tahoma" w:hAnsi="Tahoma" w:cs="Times New Roman"/>
      <w:b/>
      <w:bCs/>
      <w:kern w:val="44"/>
      <w:sz w:val="44"/>
      <w:szCs w:val="44"/>
    </w:rPr>
  </w:style>
  <w:style w:type="character" w:customStyle="1" w:styleId="10">
    <w:name w:val="页眉 字符"/>
    <w:link w:val="4"/>
    <w:autoRedefine/>
    <w:semiHidden/>
    <w:qFormat/>
    <w:locked/>
    <w:uiPriority w:val="99"/>
    <w:rPr>
      <w:rFonts w:ascii="Tahoma" w:hAnsi="Tahoma" w:cs="Times New Roman"/>
      <w:sz w:val="18"/>
      <w:szCs w:val="18"/>
    </w:rPr>
  </w:style>
  <w:style w:type="character" w:customStyle="1" w:styleId="11">
    <w:name w:val="页脚 字符"/>
    <w:link w:val="3"/>
    <w:autoRedefine/>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E6B4C-00AF-41B9-ADB5-67052A5249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3735</Words>
  <Characters>3864</Characters>
  <Lines>30</Lines>
  <Paragraphs>8</Paragraphs>
  <TotalTime>3</TotalTime>
  <ScaleCrop>false</ScaleCrop>
  <LinksUpToDate>false</LinksUpToDate>
  <CharactersWithSpaces>3988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灰灰</dc:creator>
  <cp:lastModifiedBy>miss</cp:lastModifiedBy>
  <cp:lastPrinted>2020-12-15T01:24:00Z</cp:lastPrinted>
  <dcterms:modified xsi:type="dcterms:W3CDTF">2025-06-12T08:52:33Z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4A3868E1243F46FA8FDAE6FA8310C88B</vt:lpwstr>
  </property>
  <property fmtid="{D5CDD505-2E9C-101B-9397-08002B2CF9AE}" pid="4" name="KSOTemplateDocerSaveRecord">
    <vt:lpwstr>eyJoZGlkIjoiNzgyMmIwMWRkOGYxZTZhMTI2OWVmYzZlODY1OTM0YzEiLCJ1c2VySWQiOiI4ODUyODAxNzcifQ==</vt:lpwstr>
  </property>
</Properties>
</file>