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9957">
      <w:pP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eastAsia="仿宋_GB2312"/>
          <w:color w:val="000000"/>
          <w:sz w:val="32"/>
          <w:szCs w:val="32"/>
        </w:rPr>
      </w:pPr>
      <w:r>
        <w:rPr>
          <w:rFonts w:eastAsia="方正小标宋简体"/>
          <w:sz w:val="44"/>
          <w:szCs w:val="44"/>
        </w:rPr>
        <w:t>行政复议决定书</w:t>
      </w:r>
    </w:p>
    <w:p w14:paraId="277017B5">
      <w:pPr>
        <w:spacing w:line="576" w:lineRule="exact"/>
        <w:ind w:firstLine="5120" w:firstLineChars="1600"/>
        <w:rPr>
          <w:rFonts w:eastAsia="仿宋_GB2312"/>
          <w:color w:val="000000"/>
          <w:sz w:val="32"/>
          <w:szCs w:val="32"/>
        </w:rPr>
      </w:pPr>
    </w:p>
    <w:p w14:paraId="124A47DC">
      <w:pPr>
        <w:spacing w:line="576" w:lineRule="exact"/>
        <w:ind w:firstLine="4800" w:firstLineChars="15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2024</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100</w:t>
      </w:r>
      <w:r>
        <w:rPr>
          <w:rFonts w:ascii="仿宋_GB2312" w:hAnsi="仿宋" w:eastAsia="仿宋_GB2312" w:cs="仿宋"/>
          <w:sz w:val="32"/>
          <w:szCs w:val="32"/>
        </w:rPr>
        <w:t>号</w:t>
      </w:r>
    </w:p>
    <w:p w14:paraId="18968726">
      <w:pPr>
        <w:spacing w:line="576" w:lineRule="exact"/>
        <w:ind w:firstLine="643" w:firstLineChars="200"/>
        <w:rPr>
          <w:rFonts w:hint="default" w:ascii="仿宋_GB2312" w:hAnsi="仿宋" w:eastAsia="仿宋_GB2312" w:cs="仿宋"/>
          <w:sz w:val="32"/>
          <w:szCs w:val="32"/>
          <w:lang w:val="en-US" w:eastAsia="zh-CN"/>
        </w:rPr>
      </w:pPr>
      <w:r>
        <w:rPr>
          <w:rFonts w:hint="eastAsia" w:eastAsia="仿宋_GB2312"/>
          <w:b/>
          <w:bCs/>
          <w:color w:val="000000"/>
          <w:sz w:val="32"/>
          <w:szCs w:val="32"/>
        </w:rPr>
        <w:t>申 请 人：</w:t>
      </w:r>
      <w:r>
        <w:rPr>
          <w:rFonts w:hint="eastAsia" w:ascii="仿宋_GB2312" w:hAnsi="仿宋" w:eastAsia="仿宋_GB2312" w:cs="仿宋"/>
          <w:sz w:val="32"/>
          <w:szCs w:val="32"/>
          <w:lang w:val="en-US" w:eastAsia="zh-CN"/>
        </w:rPr>
        <w:t>蓝某某</w:t>
      </w:r>
    </w:p>
    <w:p w14:paraId="0B8ADE5B">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被申请人：</w:t>
      </w:r>
      <w:r>
        <w:rPr>
          <w:rFonts w:hint="eastAsia" w:ascii="仿宋_GB2312" w:hAnsi="仿宋" w:eastAsia="仿宋_GB2312" w:cs="仿宋"/>
          <w:sz w:val="32"/>
          <w:szCs w:val="32"/>
        </w:rPr>
        <w:t>通化县市场监督管理局</w:t>
      </w:r>
    </w:p>
    <w:p w14:paraId="6981091F">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住    所：</w:t>
      </w:r>
      <w:r>
        <w:rPr>
          <w:rFonts w:hint="eastAsia" w:ascii="仿宋_GB2312" w:hAnsi="仿宋" w:eastAsia="仿宋_GB2312" w:cs="仿宋"/>
          <w:sz w:val="32"/>
          <w:szCs w:val="32"/>
        </w:rPr>
        <w:t>通化县快大茂镇同德路1888号</w:t>
      </w:r>
    </w:p>
    <w:p w14:paraId="5BF87712">
      <w:pPr>
        <w:spacing w:line="576" w:lineRule="exact"/>
        <w:ind w:firstLine="512" w:firstLineChars="200"/>
        <w:rPr>
          <w:rFonts w:hint="eastAsia" w:ascii="仿宋_GB2312" w:hAnsi="仿宋" w:eastAsia="仿宋_GB2312" w:cs="仿宋"/>
          <w:sz w:val="32"/>
          <w:szCs w:val="32"/>
        </w:rPr>
      </w:pPr>
      <w:r>
        <w:rPr>
          <w:rFonts w:hint="eastAsia" w:ascii="仿宋_GB2312" w:hAnsi="仿宋" w:eastAsia="仿宋_GB2312" w:cs="仿宋"/>
          <w:w w:val="80"/>
          <w:sz w:val="32"/>
          <w:szCs w:val="32"/>
        </w:rPr>
        <w:t xml:space="preserve"> </w:t>
      </w:r>
      <w:bookmarkStart w:id="0" w:name="_GoBack"/>
      <w:bookmarkEnd w:id="0"/>
      <w:r>
        <w:rPr>
          <w:rFonts w:hint="eastAsia" w:ascii="仿宋_GB2312" w:hAnsi="仿宋" w:eastAsia="仿宋_GB2312" w:cs="仿宋"/>
          <w:sz w:val="32"/>
          <w:szCs w:val="32"/>
          <w:lang w:val="en-US" w:eastAsia="zh-CN"/>
        </w:rPr>
        <w:t>申请人不服通化县市场监督管理局对举报作出的不予立案处理决定</w:t>
      </w:r>
      <w:r>
        <w:rPr>
          <w:rFonts w:hint="eastAsia" w:ascii="仿宋_GB2312" w:hAnsi="仿宋" w:eastAsia="仿宋_GB2312" w:cs="仿宋"/>
          <w:sz w:val="32"/>
          <w:szCs w:val="32"/>
        </w:rPr>
        <w:t>。于2024年</w:t>
      </w:r>
      <w:r>
        <w:rPr>
          <w:rFonts w:hint="eastAsia" w:ascii="仿宋_GB2312" w:hAnsi="仿宋" w:eastAsia="仿宋_GB2312" w:cs="仿宋"/>
          <w:sz w:val="32"/>
          <w:szCs w:val="32"/>
          <w:lang w:val="en-US" w:eastAsia="zh-CN"/>
        </w:rPr>
        <w:t>12</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25</w:t>
      </w:r>
      <w:r>
        <w:rPr>
          <w:rFonts w:hint="eastAsia" w:ascii="仿宋_GB2312" w:hAnsi="仿宋" w:eastAsia="仿宋_GB2312" w:cs="仿宋"/>
          <w:sz w:val="32"/>
          <w:szCs w:val="32"/>
        </w:rPr>
        <w:t>日向通化县人民政府申请行政复议，本机关依法予以受理，现已审理终结。</w:t>
      </w:r>
    </w:p>
    <w:p w14:paraId="3E45C978">
      <w:pPr>
        <w:spacing w:line="576" w:lineRule="exact"/>
        <w:ind w:firstLine="643" w:firstLineChars="200"/>
        <w:rPr>
          <w:rFonts w:hint="default" w:ascii="仿宋_GB2312" w:hAnsi="仿宋" w:eastAsia="仿宋_GB2312" w:cs="仿宋"/>
          <w:b/>
          <w:bCs/>
          <w:sz w:val="32"/>
          <w:szCs w:val="32"/>
          <w:lang w:val="en-US"/>
        </w:rPr>
      </w:pPr>
      <w:r>
        <w:rPr>
          <w:rFonts w:hint="eastAsia" w:ascii="仿宋_GB2312" w:hAnsi="仿宋" w:eastAsia="仿宋_GB2312" w:cs="仿宋"/>
          <w:b/>
          <w:bCs/>
          <w:sz w:val="32"/>
          <w:szCs w:val="32"/>
        </w:rPr>
        <w:t>申请人请求：</w:t>
      </w:r>
      <w:r>
        <w:rPr>
          <w:rFonts w:hint="eastAsia" w:ascii="仿宋_GB2312" w:hAnsi="仿宋" w:eastAsia="仿宋_GB2312" w:cs="仿宋"/>
          <w:sz w:val="32"/>
          <w:szCs w:val="32"/>
          <w:lang w:val="en-US" w:eastAsia="zh-CN"/>
        </w:rPr>
        <w:t>撤销被申请人对举报作出的不予立案处理决定，并责令重新作出处理。</w:t>
      </w:r>
    </w:p>
    <w:p w14:paraId="2F6AEF8A">
      <w:pPr>
        <w:spacing w:line="576" w:lineRule="exact"/>
        <w:ind w:firstLine="643" w:firstLineChars="200"/>
        <w:rPr>
          <w:rFonts w:hint="default" w:ascii="仿宋_GB2312" w:hAnsi="仿宋" w:eastAsia="仿宋_GB2312" w:cs="仿宋"/>
          <w:sz w:val="32"/>
          <w:szCs w:val="32"/>
          <w:lang w:val="en-US"/>
        </w:rPr>
      </w:pPr>
      <w:r>
        <w:rPr>
          <w:rFonts w:hint="eastAsia" w:ascii="仿宋_GB2312" w:hAnsi="仿宋" w:eastAsia="仿宋_GB2312" w:cs="仿宋"/>
          <w:b/>
          <w:bCs/>
          <w:sz w:val="32"/>
          <w:szCs w:val="32"/>
        </w:rPr>
        <w:t>申请人称：</w:t>
      </w:r>
      <w:r>
        <w:rPr>
          <w:rFonts w:hint="eastAsia" w:ascii="仿宋_GB2312" w:hAnsi="仿宋" w:eastAsia="仿宋_GB2312" w:cs="仿宋"/>
          <w:sz w:val="32"/>
          <w:szCs w:val="32"/>
          <w:lang w:val="en-US" w:eastAsia="zh-CN"/>
        </w:rPr>
        <w:t>被申请人未按规定处理举报案件</w:t>
      </w:r>
      <w:r>
        <w:rPr>
          <w:rFonts w:hint="eastAsia" w:ascii="仿宋_GB2312" w:hAnsi="仿宋" w:eastAsia="仿宋_GB2312" w:cs="仿宋"/>
          <w:sz w:val="32"/>
          <w:szCs w:val="32"/>
        </w:rPr>
        <w:t>。主要理由是</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被举报商家属于虚假宣传，被申请人应对商家进行行政处罚。</w:t>
      </w:r>
    </w:p>
    <w:p w14:paraId="7CD4FC9E">
      <w:pPr>
        <w:spacing w:line="576" w:lineRule="exact"/>
        <w:ind w:firstLine="643" w:firstLineChars="200"/>
        <w:rPr>
          <w:rFonts w:hint="eastAsia" w:ascii="仿宋_GB2312" w:hAnsi="仿宋" w:eastAsia="仿宋_GB2312" w:cs="仿宋"/>
          <w:sz w:val="32"/>
          <w:szCs w:val="32"/>
        </w:rPr>
      </w:pPr>
      <w:r>
        <w:rPr>
          <w:rFonts w:hint="eastAsia" w:ascii="仿宋_GB2312" w:hAnsi="仿宋" w:eastAsia="仿宋_GB2312" w:cs="仿宋"/>
          <w:b/>
          <w:bCs/>
          <w:sz w:val="32"/>
          <w:szCs w:val="32"/>
        </w:rPr>
        <w:t>被申请人答复称：</w:t>
      </w:r>
      <w:r>
        <w:rPr>
          <w:rFonts w:hint="eastAsia" w:ascii="仿宋_GB2312" w:hAnsi="仿宋" w:eastAsia="仿宋_GB2312" w:cs="仿宋"/>
          <w:sz w:val="32"/>
          <w:szCs w:val="32"/>
        </w:rPr>
        <w:t>被申请人对</w:t>
      </w:r>
      <w:r>
        <w:rPr>
          <w:rFonts w:hint="eastAsia" w:ascii="仿宋_GB2312" w:hAnsi="仿宋" w:eastAsia="仿宋_GB2312" w:cs="仿宋"/>
          <w:sz w:val="32"/>
          <w:szCs w:val="32"/>
          <w:lang w:val="en-US" w:eastAsia="zh-CN"/>
        </w:rPr>
        <w:t>举报事项的处理事实清楚、证据确凿、处理适当、程序合法，且申请人不具有复议主体资格</w:t>
      </w:r>
      <w:r>
        <w:rPr>
          <w:rFonts w:hint="eastAsia" w:ascii="仿宋_GB2312" w:hAnsi="仿宋" w:eastAsia="仿宋_GB2312" w:cs="仿宋"/>
          <w:sz w:val="32"/>
          <w:szCs w:val="32"/>
        </w:rPr>
        <w:t>。主要理由是：</w:t>
      </w:r>
    </w:p>
    <w:p w14:paraId="11EC2B71">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w:t>
      </w:r>
      <w:r>
        <w:rPr>
          <w:rFonts w:hint="eastAsia" w:ascii="仿宋_GB2312" w:hAnsi="仿宋" w:eastAsia="仿宋_GB2312" w:cs="仿宋"/>
          <w:sz w:val="32"/>
          <w:szCs w:val="32"/>
          <w:lang w:val="en-US" w:eastAsia="zh-CN"/>
        </w:rPr>
        <w:t>被申请人在法定期限内对举报作出处理决定</w:t>
      </w:r>
      <w:r>
        <w:rPr>
          <w:rFonts w:hint="eastAsia" w:ascii="仿宋_GB2312" w:hAnsi="仿宋" w:eastAsia="仿宋_GB2312" w:cs="仿宋"/>
          <w:sz w:val="32"/>
          <w:szCs w:val="32"/>
        </w:rPr>
        <w:t>。</w:t>
      </w:r>
    </w:p>
    <w:p w14:paraId="1ED5F591">
      <w:pPr>
        <w:spacing w:line="576" w:lineRule="exact"/>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二、未发现案涉商家存在违法行为。</w:t>
      </w:r>
    </w:p>
    <w:p w14:paraId="3C6593F3">
      <w:pPr>
        <w:spacing w:line="576" w:lineRule="exact"/>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三、申请人不具有行政复议申请人的主体资格。</w:t>
      </w:r>
    </w:p>
    <w:p w14:paraId="60C40B3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 w:eastAsia="仿宋_GB2312" w:cs="仿宋"/>
          <w:sz w:val="32"/>
          <w:szCs w:val="32"/>
        </w:rPr>
      </w:pPr>
      <w:r>
        <w:rPr>
          <w:rFonts w:hint="eastAsia" w:ascii="仿宋_GB2312" w:hAnsi="仿宋" w:eastAsia="仿宋_GB2312" w:cs="仿宋"/>
          <w:b/>
          <w:bCs/>
          <w:sz w:val="32"/>
          <w:szCs w:val="32"/>
        </w:rPr>
        <w:t>经审理查明</w:t>
      </w:r>
      <w:r>
        <w:rPr>
          <w:rFonts w:hint="eastAsia" w:ascii="仿宋_GB2312" w:hAnsi="仿宋" w:eastAsia="仿宋_GB2312" w:cs="仿宋"/>
          <w:sz w:val="32"/>
          <w:szCs w:val="32"/>
        </w:rPr>
        <w:t>：2024年</w:t>
      </w:r>
      <w:r>
        <w:rPr>
          <w:rFonts w:hint="eastAsia" w:ascii="仿宋_GB2312" w:hAnsi="仿宋" w:eastAsia="仿宋_GB2312" w:cs="仿宋"/>
          <w:sz w:val="32"/>
          <w:szCs w:val="32"/>
          <w:lang w:val="en-US" w:eastAsia="zh-CN"/>
        </w:rPr>
        <w:t>11</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日，</w:t>
      </w:r>
      <w:r>
        <w:rPr>
          <w:rFonts w:hint="eastAsia" w:ascii="仿宋_GB2312" w:hAnsi="仿宋" w:eastAsia="仿宋_GB2312" w:cs="仿宋"/>
          <w:sz w:val="32"/>
          <w:szCs w:val="32"/>
          <w:lang w:val="en-US" w:eastAsia="zh-CN"/>
        </w:rPr>
        <w:t>申请人通过12315平台举报案涉商家存在虚假宣传的违法行为，被申请人收到举报后，根据举报线索进行调查核实，未发现商家存在违法行为。2024年12月10日，被申请人对举报作出不予立案的处理决定，2024年12月12日，被申请人将举报处理决定通过平台告知申请人。2024年12月25日，</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不服该处理决定</w:t>
      </w:r>
      <w:r>
        <w:rPr>
          <w:rFonts w:hint="eastAsia" w:ascii="仿宋_GB2312" w:hAnsi="仿宋" w:eastAsia="仿宋_GB2312" w:cs="仿宋"/>
          <w:sz w:val="32"/>
          <w:szCs w:val="32"/>
        </w:rPr>
        <w:t>，向本机关提出行政复议申请。</w:t>
      </w:r>
    </w:p>
    <w:p w14:paraId="4A48A055">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本机关认为：</w:t>
      </w:r>
    </w:p>
    <w:p w14:paraId="5F3BBA9D">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一、被申请人是负责核查处理本案举报事项的适格主体。</w:t>
      </w:r>
    </w:p>
    <w:p w14:paraId="1172FBCB">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市场监督管理投诉举报处理暂行办法》第四条规定：“县级以上地方市场监督管理部门负责本行政区域内的投诉举报处理工作”。被申请人通化县市场监督管理局作为市场监督管理部门，对其辖区范围内的消费者举报</w:t>
      </w:r>
      <w:r>
        <w:rPr>
          <w:rFonts w:hint="eastAsia" w:ascii="仿宋_GB2312" w:hAnsi="仿宋" w:eastAsia="仿宋_GB2312" w:cs="仿宋"/>
          <w:sz w:val="32"/>
          <w:szCs w:val="32"/>
          <w:lang w:val="en-US" w:eastAsia="zh-CN"/>
        </w:rPr>
        <w:t>事项</w:t>
      </w:r>
      <w:r>
        <w:rPr>
          <w:rFonts w:hint="eastAsia" w:ascii="仿宋_GB2312" w:hAnsi="仿宋" w:eastAsia="仿宋_GB2312" w:cs="仿宋"/>
          <w:sz w:val="32"/>
          <w:szCs w:val="32"/>
        </w:rPr>
        <w:t>具有处理职权。</w:t>
      </w:r>
    </w:p>
    <w:p w14:paraId="278ECB77">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二、被申请人对举报</w:t>
      </w:r>
      <w:r>
        <w:rPr>
          <w:rFonts w:hint="eastAsia" w:ascii="仿宋_GB2312" w:hAnsi="仿宋" w:eastAsia="仿宋_GB2312" w:cs="仿宋"/>
          <w:sz w:val="32"/>
          <w:szCs w:val="32"/>
          <w:lang w:val="en-US" w:eastAsia="zh-CN"/>
        </w:rPr>
        <w:t>事项</w:t>
      </w:r>
      <w:r>
        <w:rPr>
          <w:rFonts w:hint="eastAsia" w:ascii="仿宋_GB2312" w:hAnsi="仿宋" w:eastAsia="仿宋_GB2312" w:cs="仿宋"/>
          <w:sz w:val="32"/>
          <w:szCs w:val="32"/>
        </w:rPr>
        <w:t>的处理程序合法，履行了法定职责。</w:t>
      </w:r>
    </w:p>
    <w:p w14:paraId="3E3FD7BD">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市场监督管理行政处罚程序规定》第十八条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规定：“举报人实名举报的，有处理权限的市场监督管理部门还应当自作出是否立案决定之日起五个工作日内告知举报人”。根据上述规定，被申请人</w:t>
      </w:r>
      <w:r>
        <w:rPr>
          <w:rFonts w:hint="eastAsia" w:ascii="仿宋_GB2312" w:hAnsi="仿宋" w:eastAsia="仿宋_GB2312" w:cs="仿宋"/>
          <w:sz w:val="32"/>
          <w:szCs w:val="32"/>
          <w:lang w:val="en-US" w:eastAsia="zh-CN"/>
        </w:rPr>
        <w:t>对举报进行了受理</w:t>
      </w:r>
      <w:r>
        <w:rPr>
          <w:rFonts w:hint="eastAsia" w:ascii="仿宋_GB2312" w:hAnsi="仿宋" w:eastAsia="仿宋_GB2312" w:cs="仿宋"/>
          <w:sz w:val="32"/>
          <w:szCs w:val="32"/>
        </w:rPr>
        <w:t>，开展了</w:t>
      </w:r>
      <w:r>
        <w:rPr>
          <w:rFonts w:hint="eastAsia" w:ascii="仿宋_GB2312" w:hAnsi="仿宋" w:eastAsia="仿宋_GB2312" w:cs="仿宋"/>
          <w:sz w:val="32"/>
          <w:szCs w:val="32"/>
          <w:lang w:val="en-US" w:eastAsia="zh-CN"/>
        </w:rPr>
        <w:t>实地调查</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并将立案情况告知申请人，</w:t>
      </w:r>
      <w:r>
        <w:rPr>
          <w:rFonts w:hint="eastAsia" w:ascii="仿宋_GB2312" w:hAnsi="仿宋" w:eastAsia="仿宋_GB2312" w:cs="仿宋"/>
          <w:sz w:val="32"/>
          <w:szCs w:val="32"/>
        </w:rPr>
        <w:t>因此被申请人履行了法定职责，符合法律规定。</w:t>
      </w:r>
    </w:p>
    <w:p w14:paraId="3244421C">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三、被申请人认定事实清楚，证据充分，适用法律正确。</w:t>
      </w:r>
    </w:p>
    <w:p w14:paraId="47CD79C4">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被申请人经过调查，</w:t>
      </w:r>
      <w:r>
        <w:rPr>
          <w:rFonts w:hint="eastAsia" w:ascii="仿宋_GB2312" w:hAnsi="仿宋" w:eastAsia="仿宋_GB2312" w:cs="仿宋"/>
          <w:sz w:val="32"/>
          <w:szCs w:val="32"/>
          <w:lang w:val="en-US" w:eastAsia="zh-CN"/>
        </w:rPr>
        <w:t>未发现被举报商家存在违法行为，被申请人认为案涉商家不符合《市场监督管理行政处罚程序规定》第十九条的立案条件，根据《市场监督管理行政处罚程序规定》第二十条第一款第（四)项，作出不予立案的处理决定并无不当。</w:t>
      </w:r>
    </w:p>
    <w:p w14:paraId="6A1EC9E1">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综上，根据《中华人民共和国行政复议法》第六十八条之规定，本机关决定如下：</w:t>
      </w:r>
    </w:p>
    <w:p w14:paraId="3A339B8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维持被申请人对举报作出的</w:t>
      </w:r>
      <w:r>
        <w:rPr>
          <w:rFonts w:hint="eastAsia" w:ascii="仿宋_GB2312" w:hAnsi="仿宋" w:eastAsia="仿宋_GB2312" w:cs="仿宋"/>
          <w:sz w:val="32"/>
          <w:szCs w:val="32"/>
          <w:lang w:val="en-US" w:eastAsia="zh-CN"/>
        </w:rPr>
        <w:t>不予立案</w:t>
      </w:r>
      <w:r>
        <w:rPr>
          <w:rFonts w:hint="eastAsia" w:ascii="仿宋_GB2312" w:hAnsi="仿宋" w:eastAsia="仿宋_GB2312" w:cs="仿宋"/>
          <w:sz w:val="32"/>
          <w:szCs w:val="32"/>
        </w:rPr>
        <w:t>处理决定。</w:t>
      </w:r>
    </w:p>
    <w:p w14:paraId="68E234E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本复议决定书一经送达，即发生法律效力。申请人如不服本决定，可自收到本复议决定书之日起15日内向人民法院提起诉讼。</w:t>
      </w:r>
    </w:p>
    <w:p w14:paraId="491457DC">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14:paraId="2C7B79E0">
      <w:pPr>
        <w:spacing w:line="576" w:lineRule="exact"/>
        <w:ind w:firstLine="5440" w:firstLineChars="1700"/>
        <w:rPr>
          <w:rFonts w:hint="eastAsia" w:ascii="仿宋_GB2312" w:hAnsi="仿宋" w:eastAsia="仿宋_GB2312" w:cs="仿宋"/>
          <w:sz w:val="32"/>
          <w:szCs w:val="32"/>
        </w:rPr>
      </w:pPr>
      <w:r>
        <w:rPr>
          <w:rFonts w:hint="eastAsia" w:ascii="仿宋_GB2312" w:hAnsi="仿宋" w:eastAsia="仿宋_GB2312" w:cs="仿宋"/>
          <w:sz w:val="32"/>
          <w:szCs w:val="32"/>
        </w:rPr>
        <w:t>通化县人民政府</w:t>
      </w:r>
    </w:p>
    <w:p w14:paraId="38A84BD9">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三</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三</w:t>
      </w:r>
      <w:r>
        <w:rPr>
          <w:rFonts w:hint="eastAsia" w:ascii="仿宋_GB2312" w:hAnsi="仿宋" w:eastAsia="仿宋_GB2312" w:cs="仿宋"/>
          <w:sz w:val="32"/>
          <w:szCs w:val="32"/>
        </w:rPr>
        <w:t>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4"/>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4"/>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E25A5"/>
    <w:rsid w:val="00F434C1"/>
    <w:rsid w:val="0199609C"/>
    <w:rsid w:val="02E33476"/>
    <w:rsid w:val="04BC2320"/>
    <w:rsid w:val="04BE40E0"/>
    <w:rsid w:val="057E4E8F"/>
    <w:rsid w:val="076918F8"/>
    <w:rsid w:val="078908E9"/>
    <w:rsid w:val="087C4131"/>
    <w:rsid w:val="0AB547BC"/>
    <w:rsid w:val="0CD05820"/>
    <w:rsid w:val="0D006A68"/>
    <w:rsid w:val="0D802538"/>
    <w:rsid w:val="10960B84"/>
    <w:rsid w:val="13DC42B1"/>
    <w:rsid w:val="148A41EB"/>
    <w:rsid w:val="14E63403"/>
    <w:rsid w:val="15A50451"/>
    <w:rsid w:val="17ED4752"/>
    <w:rsid w:val="19856C4C"/>
    <w:rsid w:val="1C3E1D3E"/>
    <w:rsid w:val="1D440BA8"/>
    <w:rsid w:val="2236436F"/>
    <w:rsid w:val="246F477F"/>
    <w:rsid w:val="25B0733F"/>
    <w:rsid w:val="25FF38FC"/>
    <w:rsid w:val="264F6618"/>
    <w:rsid w:val="271F12F2"/>
    <w:rsid w:val="29223C0A"/>
    <w:rsid w:val="2A5C7D24"/>
    <w:rsid w:val="2C565BBC"/>
    <w:rsid w:val="2EC7748A"/>
    <w:rsid w:val="30225346"/>
    <w:rsid w:val="302F2A61"/>
    <w:rsid w:val="315A2087"/>
    <w:rsid w:val="326D31C6"/>
    <w:rsid w:val="337A02B8"/>
    <w:rsid w:val="35ED10D9"/>
    <w:rsid w:val="362905E6"/>
    <w:rsid w:val="37261FA2"/>
    <w:rsid w:val="372919DB"/>
    <w:rsid w:val="377207A0"/>
    <w:rsid w:val="382877F5"/>
    <w:rsid w:val="3F3E5EA9"/>
    <w:rsid w:val="42A617C8"/>
    <w:rsid w:val="49FA4F7E"/>
    <w:rsid w:val="4A4D73EF"/>
    <w:rsid w:val="4CDD5875"/>
    <w:rsid w:val="4FD21DB7"/>
    <w:rsid w:val="50F5042E"/>
    <w:rsid w:val="528B0930"/>
    <w:rsid w:val="52E64215"/>
    <w:rsid w:val="53AB5730"/>
    <w:rsid w:val="56475E57"/>
    <w:rsid w:val="56B33D02"/>
    <w:rsid w:val="58C53C0D"/>
    <w:rsid w:val="591E2AC0"/>
    <w:rsid w:val="598F29D8"/>
    <w:rsid w:val="599110DD"/>
    <w:rsid w:val="5C0F1C82"/>
    <w:rsid w:val="5C0F6FB7"/>
    <w:rsid w:val="5CC60AEB"/>
    <w:rsid w:val="5DA853E8"/>
    <w:rsid w:val="5DEC7A21"/>
    <w:rsid w:val="5F6B2D1C"/>
    <w:rsid w:val="5F930B54"/>
    <w:rsid w:val="63040BF8"/>
    <w:rsid w:val="64093C6C"/>
    <w:rsid w:val="642815EB"/>
    <w:rsid w:val="645B5511"/>
    <w:rsid w:val="65622202"/>
    <w:rsid w:val="667C5CEA"/>
    <w:rsid w:val="66A84B7E"/>
    <w:rsid w:val="69510DCD"/>
    <w:rsid w:val="6A6E6107"/>
    <w:rsid w:val="6B9559F4"/>
    <w:rsid w:val="6C5A2D68"/>
    <w:rsid w:val="6F18731D"/>
    <w:rsid w:val="6FA236D9"/>
    <w:rsid w:val="6FB41C3A"/>
    <w:rsid w:val="775D5288"/>
    <w:rsid w:val="78ED326F"/>
    <w:rsid w:val="7E155635"/>
    <w:rsid w:val="7E4A3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9">
    <w:name w:val="Strong"/>
    <w:qFormat/>
    <w:uiPriority w:val="22"/>
    <w:rPr>
      <w:b/>
      <w:bCs/>
    </w:rPr>
  </w:style>
  <w:style w:type="character" w:customStyle="1" w:styleId="10">
    <w:name w:val="wx_text_underline"/>
    <w:qFormat/>
    <w:uiPriority w:val="0"/>
  </w:style>
  <w:style w:type="paragraph" w:customStyle="1" w:styleId="11">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2">
    <w:name w:val="text_bvq2v"/>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3</Pages>
  <Words>1241</Words>
  <Characters>1300</Characters>
  <Lines>14</Lines>
  <Paragraphs>4</Paragraphs>
  <TotalTime>49</TotalTime>
  <ScaleCrop>false</ScaleCrop>
  <LinksUpToDate>false</LinksUpToDate>
  <CharactersWithSpaces>1371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2024-08-01T06:19:00Z</cp:lastPrinted>
  <dcterms:modified xsi:type="dcterms:W3CDTF">2025-06-13T09:15:04Z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