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2024</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93</w:t>
      </w:r>
      <w:r>
        <w:rPr>
          <w:rFonts w:ascii="仿宋_GB2312" w:hAnsi="仿宋" w:eastAsia="仿宋_GB2312" w:cs="仿宋"/>
          <w:sz w:val="32"/>
          <w:szCs w:val="32"/>
        </w:rPr>
        <w:t>号</w:t>
      </w:r>
    </w:p>
    <w:p w14:paraId="258F0969">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钟某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81091F">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5BF87712">
      <w:pPr>
        <w:spacing w:line="576" w:lineRule="exact"/>
        <w:ind w:firstLine="512" w:firstLineChars="200"/>
        <w:rPr>
          <w:rFonts w:hint="eastAsia" w:ascii="仿宋_GB2312" w:hAnsi="仿宋" w:eastAsia="仿宋_GB2312" w:cs="仿宋"/>
          <w:sz w:val="32"/>
          <w:szCs w:val="32"/>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申请人不服通化县市场监督管理局对投诉举报作出的处理决定</w:t>
      </w:r>
      <w:r>
        <w:rPr>
          <w:rFonts w:hint="eastAsia" w:ascii="仿宋_GB2312" w:hAnsi="仿宋" w:eastAsia="仿宋_GB2312" w:cs="仿宋"/>
          <w:sz w:val="32"/>
          <w:szCs w:val="32"/>
        </w:rPr>
        <w:t>。于2024年</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25</w:t>
      </w:r>
      <w:r>
        <w:rPr>
          <w:rFonts w:hint="eastAsia" w:ascii="仿宋_GB2312" w:hAnsi="仿宋" w:eastAsia="仿宋_GB2312" w:cs="仿宋"/>
          <w:sz w:val="32"/>
          <w:szCs w:val="32"/>
        </w:rPr>
        <w:t>日向通化县人民政府申请行政复议，本机关依法予以受理，现已审理终结。</w:t>
      </w:r>
    </w:p>
    <w:p w14:paraId="346E8240">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撤销被申请人对投诉举报作出的处理决定。</w:t>
      </w:r>
    </w:p>
    <w:p w14:paraId="6D9650E4">
      <w:pPr>
        <w:spacing w:line="576" w:lineRule="exact"/>
        <w:ind w:firstLine="640"/>
        <w:rPr>
          <w:rFonts w:hint="eastAsia" w:ascii="仿宋_GB2312" w:hAnsi="仿宋" w:eastAsia="仿宋_GB2312" w:cs="仿宋"/>
          <w:b/>
          <w:bCs/>
          <w:sz w:val="32"/>
          <w:szCs w:val="32"/>
        </w:rPr>
      </w:pPr>
      <w:r>
        <w:rPr>
          <w:rFonts w:hint="eastAsia" w:ascii="仿宋_GB2312" w:hAnsi="仿宋" w:eastAsia="仿宋_GB2312" w:cs="仿宋"/>
          <w:b/>
          <w:bCs/>
          <w:sz w:val="32"/>
          <w:szCs w:val="32"/>
        </w:rPr>
        <w:t>申请人称：</w:t>
      </w:r>
    </w:p>
    <w:p w14:paraId="07EB8244">
      <w:pPr>
        <w:spacing w:line="576" w:lineRule="exact"/>
        <w:ind w:firstLine="640"/>
        <w:rPr>
          <w:rFonts w:hint="eastAsia" w:ascii="仿宋_GB2312" w:hAnsi="仿宋" w:eastAsia="仿宋_GB2312" w:cs="仿宋"/>
          <w:sz w:val="32"/>
          <w:szCs w:val="32"/>
          <w:lang w:val="en-US" w:eastAsia="zh-CN"/>
        </w:rPr>
      </w:pPr>
      <w:r>
        <w:rPr>
          <w:rFonts w:hint="eastAsia" w:ascii="仿宋_GB2312" w:hAnsi="仿宋" w:eastAsia="仿宋_GB2312" w:cs="仿宋"/>
          <w:b w:val="0"/>
          <w:bCs w:val="0"/>
          <w:sz w:val="32"/>
          <w:szCs w:val="32"/>
          <w:lang w:val="en-US" w:eastAsia="zh-CN"/>
        </w:rPr>
        <w:t>申请人</w:t>
      </w:r>
      <w:r>
        <w:rPr>
          <w:rFonts w:hint="eastAsia" w:ascii="仿宋_GB2312" w:hAnsi="仿宋" w:eastAsia="仿宋_GB2312" w:cs="仿宋"/>
          <w:sz w:val="32"/>
          <w:szCs w:val="32"/>
          <w:lang w:val="en-US" w:eastAsia="zh-CN"/>
        </w:rPr>
        <w:t>不服被申请人作出的不予立案的处理决定。</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val="en-US" w:eastAsia="zh-CN"/>
        </w:rPr>
        <w:t>案涉产品未按照食品安全国家标准的规定,标明营养成分在产品中的含量，存在违法行为。</w:t>
      </w:r>
    </w:p>
    <w:p w14:paraId="7CD4FC9E">
      <w:pPr>
        <w:spacing w:line="576" w:lineRule="exact"/>
        <w:ind w:firstLine="64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b/>
          <w:bCs/>
          <w:sz w:val="32"/>
          <w:szCs w:val="32"/>
          <w:lang w:val="en-US" w:eastAsia="zh-CN"/>
        </w:rPr>
        <w:t>：</w:t>
      </w:r>
      <w:r>
        <w:rPr>
          <w:rFonts w:hint="eastAsia" w:ascii="仿宋_GB2312" w:hAnsi="仿宋" w:eastAsia="仿宋_GB2312" w:cs="仿宋"/>
          <w:sz w:val="32"/>
          <w:szCs w:val="32"/>
          <w:lang w:val="en-US" w:eastAsia="zh-CN"/>
        </w:rPr>
        <w:t>被申请人对投诉事项的处理事实清楚、证据确凿、处理适当、程序合法，且申请人不具有复议主体资格。主要理由是：</w:t>
      </w:r>
    </w:p>
    <w:p w14:paraId="367B036B">
      <w:pPr>
        <w:keepNext w:val="0"/>
        <w:keepLines w:val="0"/>
        <w:widowControl w:val="0"/>
        <w:suppressLineNumbers w:val="0"/>
        <w:spacing w:before="0" w:beforeAutospacing="0" w:after="0" w:afterAutospacing="0" w:line="300" w:lineRule="auto"/>
        <w:ind w:right="0"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一、案涉企业违法行为轻微并及时改正，未造成危害后果，被申请人作出不予立案决定并无不当。</w:t>
      </w:r>
    </w:p>
    <w:p w14:paraId="2C4B5336">
      <w:pPr>
        <w:spacing w:line="576"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申请人不具备行政复议资格。</w:t>
      </w:r>
    </w:p>
    <w:p w14:paraId="60C40B31">
      <w:pPr>
        <w:keepNext w:val="0"/>
        <w:keepLines w:val="0"/>
        <w:widowControl w:val="0"/>
        <w:suppressLineNumbers w:val="0"/>
        <w:spacing w:before="0" w:beforeAutospacing="0" w:after="0" w:afterAutospacing="0" w:line="300" w:lineRule="auto"/>
        <w:ind w:left="0" w:right="0"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2024年9月9日，被申请人收到申请人邮寄的投诉举报信件，随即对投诉举报分别进行了处理；2024年9月13日，被申请人进行现场调查，企业提供了合格产品检验报告，并在调查前对标签进行了整改；2024年9月14日，被申请人对举报作出不予立案的处理决定；2024年9月18日，被申请人对投诉举报作出回复，并邮寄给申请人；2024年11月25日，申请人不服被申请人对投诉举报作出的处理决定，向本机关提出行政复议申请。</w:t>
      </w:r>
    </w:p>
    <w:p w14:paraId="5BEE4911">
      <w:pPr>
        <w:spacing w:line="576"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上述事实有下列证据证明：</w:t>
      </w:r>
    </w:p>
    <w:p w14:paraId="5F75EB17">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举报信；</w:t>
      </w:r>
    </w:p>
    <w:p w14:paraId="49C8A9FF">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商品实物照片</w:t>
      </w:r>
      <w:r>
        <w:rPr>
          <w:rFonts w:hint="eastAsia" w:ascii="仿宋_GB2312" w:hAnsi="仿宋" w:eastAsia="仿宋_GB2312" w:cs="仿宋"/>
          <w:sz w:val="32"/>
          <w:szCs w:val="32"/>
        </w:rPr>
        <w:t>；</w:t>
      </w:r>
    </w:p>
    <w:p w14:paraId="3AAE42E2">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三、购买记录</w:t>
      </w:r>
      <w:r>
        <w:rPr>
          <w:rFonts w:hint="eastAsia" w:ascii="仿宋_GB2312" w:hAnsi="仿宋" w:eastAsia="仿宋_GB2312" w:cs="仿宋"/>
          <w:sz w:val="32"/>
          <w:szCs w:val="32"/>
          <w:lang w:val="en-US" w:eastAsia="zh-CN"/>
        </w:rPr>
        <w:t>凭证。</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投诉举报具有处理职权。</w:t>
      </w:r>
    </w:p>
    <w:p w14:paraId="278ECB7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举报的处理程序合法，履行了法定职责。</w:t>
      </w:r>
    </w:p>
    <w:p w14:paraId="3E3FD7BD">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已履行了受理程序，开展了调查工作，</w:t>
      </w:r>
      <w:r>
        <w:rPr>
          <w:rFonts w:hint="eastAsia" w:ascii="仿宋_GB2312" w:hAnsi="仿宋" w:eastAsia="仿宋_GB2312" w:cs="仿宋"/>
          <w:sz w:val="32"/>
          <w:szCs w:val="32"/>
          <w:lang w:val="en-US" w:eastAsia="zh-CN"/>
        </w:rPr>
        <w:t>并将立案情况告知申请人，</w:t>
      </w:r>
      <w:r>
        <w:rPr>
          <w:rFonts w:hint="eastAsia" w:ascii="仿宋_GB2312" w:hAnsi="仿宋" w:eastAsia="仿宋_GB2312" w:cs="仿宋"/>
          <w:sz w:val="32"/>
          <w:szCs w:val="32"/>
        </w:rPr>
        <w:t>因此被申请人履行了法定职责，符合法律规定。</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三、被申请人认定事实清楚，证据充分，适用法律正确。</w:t>
      </w:r>
    </w:p>
    <w:p w14:paraId="68D90EEF">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被申请人经过调查，发现案涉</w:t>
      </w:r>
      <w:r>
        <w:rPr>
          <w:rFonts w:hint="eastAsia" w:ascii="仿宋_GB2312" w:hAnsi="仿宋" w:eastAsia="仿宋_GB2312" w:cs="仿宋"/>
          <w:sz w:val="32"/>
          <w:szCs w:val="32"/>
          <w:lang w:val="en-US" w:eastAsia="zh-CN"/>
        </w:rPr>
        <w:t>商品存在标签标注不规范的情况，企业已在调查前进行了改正，被申请人</w:t>
      </w:r>
      <w:r>
        <w:rPr>
          <w:rFonts w:hint="eastAsia" w:ascii="仿宋_GB2312" w:hAnsi="仿宋" w:eastAsia="仿宋_GB2312" w:cs="仿宋"/>
          <w:sz w:val="32"/>
          <w:szCs w:val="32"/>
        </w:rPr>
        <w:t>认为</w:t>
      </w:r>
      <w:r>
        <w:rPr>
          <w:rFonts w:hint="eastAsia" w:ascii="仿宋_GB2312" w:hAnsi="仿宋" w:eastAsia="仿宋_GB2312" w:cs="仿宋"/>
          <w:sz w:val="32"/>
          <w:szCs w:val="32"/>
          <w:lang w:val="en-US" w:eastAsia="zh-CN"/>
        </w:rPr>
        <w:t>案涉企业违法行为轻微，能够及时改正，未造成危害后果，不符合</w:t>
      </w:r>
      <w:r>
        <w:rPr>
          <w:rFonts w:hint="eastAsia" w:ascii="仿宋_GB2312" w:hAnsi="仿宋" w:eastAsia="仿宋_GB2312" w:cs="仿宋"/>
          <w:sz w:val="32"/>
          <w:szCs w:val="32"/>
        </w:rPr>
        <w:t>《市场监督管理行政处罚程序规定》第十九条的立案条件，故根据《市场监督管理行政处罚程序规定》第二十条第一款第（</w:t>
      </w:r>
      <w:r>
        <w:rPr>
          <w:rFonts w:hint="eastAsia" w:ascii="仿宋_GB2312" w:hAnsi="仿宋" w:eastAsia="仿宋_GB2312" w:cs="仿宋"/>
          <w:sz w:val="32"/>
          <w:szCs w:val="32"/>
          <w:lang w:val="en-US" w:eastAsia="zh-CN"/>
        </w:rPr>
        <w:t>一</w:t>
      </w:r>
      <w:r>
        <w:rPr>
          <w:rFonts w:hint="eastAsia" w:ascii="仿宋_GB2312" w:hAnsi="仿宋" w:eastAsia="仿宋_GB2312" w:cs="仿宋"/>
          <w:sz w:val="32"/>
          <w:szCs w:val="32"/>
        </w:rPr>
        <w:t>）项的规定不予立案，并无不当。</w:t>
      </w:r>
    </w:p>
    <w:p w14:paraId="6A1EC9E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举报作出的处理决定。</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120" w:firstLineChars="16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 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E40E0"/>
    <w:rsid w:val="057E4E8F"/>
    <w:rsid w:val="078908E9"/>
    <w:rsid w:val="087C4131"/>
    <w:rsid w:val="0CD05820"/>
    <w:rsid w:val="0D006A68"/>
    <w:rsid w:val="0D802538"/>
    <w:rsid w:val="10960B84"/>
    <w:rsid w:val="13DC42B1"/>
    <w:rsid w:val="148A41EB"/>
    <w:rsid w:val="14E63403"/>
    <w:rsid w:val="17ED4752"/>
    <w:rsid w:val="18030B43"/>
    <w:rsid w:val="19856C4C"/>
    <w:rsid w:val="1C3E1D3E"/>
    <w:rsid w:val="1D440BA8"/>
    <w:rsid w:val="1FD46511"/>
    <w:rsid w:val="221253D3"/>
    <w:rsid w:val="2236436F"/>
    <w:rsid w:val="246F477F"/>
    <w:rsid w:val="25B0733F"/>
    <w:rsid w:val="25FF38FC"/>
    <w:rsid w:val="264F6618"/>
    <w:rsid w:val="29223C0A"/>
    <w:rsid w:val="2A5C7D24"/>
    <w:rsid w:val="2AA8279A"/>
    <w:rsid w:val="2C565BBC"/>
    <w:rsid w:val="2EC7748A"/>
    <w:rsid w:val="30225346"/>
    <w:rsid w:val="302F2A61"/>
    <w:rsid w:val="315A2087"/>
    <w:rsid w:val="326D31C6"/>
    <w:rsid w:val="337A02B8"/>
    <w:rsid w:val="35ED10D9"/>
    <w:rsid w:val="362905E6"/>
    <w:rsid w:val="37261FA2"/>
    <w:rsid w:val="372919DB"/>
    <w:rsid w:val="377207A0"/>
    <w:rsid w:val="3828682D"/>
    <w:rsid w:val="382877F5"/>
    <w:rsid w:val="3D521173"/>
    <w:rsid w:val="3E9A00BF"/>
    <w:rsid w:val="3F5A33DC"/>
    <w:rsid w:val="3FCF08E6"/>
    <w:rsid w:val="42A617C8"/>
    <w:rsid w:val="4A4D73EF"/>
    <w:rsid w:val="4CDD5875"/>
    <w:rsid w:val="4EF0007A"/>
    <w:rsid w:val="4FD21DB7"/>
    <w:rsid w:val="5035253D"/>
    <w:rsid w:val="528B0930"/>
    <w:rsid w:val="52E64215"/>
    <w:rsid w:val="56B33D02"/>
    <w:rsid w:val="578E4587"/>
    <w:rsid w:val="58C53C0D"/>
    <w:rsid w:val="591E2AC0"/>
    <w:rsid w:val="598F29D8"/>
    <w:rsid w:val="5B3D47FF"/>
    <w:rsid w:val="5C030FAA"/>
    <w:rsid w:val="5C0F1C82"/>
    <w:rsid w:val="5C0F6FB7"/>
    <w:rsid w:val="5CC60AEB"/>
    <w:rsid w:val="5DA853E8"/>
    <w:rsid w:val="5DEC7A21"/>
    <w:rsid w:val="5F6B2D1C"/>
    <w:rsid w:val="5F930B54"/>
    <w:rsid w:val="63040BF8"/>
    <w:rsid w:val="64093C6C"/>
    <w:rsid w:val="642815EB"/>
    <w:rsid w:val="65622202"/>
    <w:rsid w:val="669F2777"/>
    <w:rsid w:val="66A84B7E"/>
    <w:rsid w:val="69510DCD"/>
    <w:rsid w:val="6BFD39C9"/>
    <w:rsid w:val="6C5A2D68"/>
    <w:rsid w:val="6D2516B5"/>
    <w:rsid w:val="6F18731D"/>
    <w:rsid w:val="6FA236D9"/>
    <w:rsid w:val="6FB41C3A"/>
    <w:rsid w:val="74E040B5"/>
    <w:rsid w:val="775D5288"/>
    <w:rsid w:val="78ED326F"/>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1350</Words>
  <Characters>1405</Characters>
  <Lines>14</Lines>
  <Paragraphs>4</Paragraphs>
  <TotalTime>99</TotalTime>
  <ScaleCrop>false</ScaleCrop>
  <LinksUpToDate>false</LinksUpToDate>
  <CharactersWithSpaces>1478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2025-06-13T09:11:28Z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