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eastAsia="仿宋_GB2312"/>
          <w:color w:val="000000"/>
          <w:sz w:val="32"/>
          <w:szCs w:val="32"/>
        </w:rPr>
      </w:pPr>
      <w:r>
        <w:rPr>
          <w:rFonts w:eastAsia="方正小标宋简体"/>
          <w:sz w:val="44"/>
          <w:szCs w:val="44"/>
        </w:rPr>
        <w:t>行政复议决定书</w:t>
      </w:r>
    </w:p>
    <w:p w14:paraId="277017B5">
      <w:pPr>
        <w:spacing w:line="576" w:lineRule="exact"/>
        <w:ind w:firstLine="5120" w:firstLineChars="1600"/>
        <w:rPr>
          <w:rFonts w:eastAsia="仿宋_GB2312"/>
          <w:color w:val="000000"/>
          <w:sz w:val="32"/>
          <w:szCs w:val="32"/>
        </w:rPr>
      </w:pPr>
    </w:p>
    <w:p w14:paraId="124A47DC">
      <w:pPr>
        <w:spacing w:line="576" w:lineRule="exact"/>
        <w:ind w:firstLine="5120" w:firstLineChars="16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2024</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92</w:t>
      </w:r>
      <w:r>
        <w:rPr>
          <w:rFonts w:ascii="仿宋_GB2312" w:hAnsi="仿宋" w:eastAsia="仿宋_GB2312" w:cs="仿宋"/>
          <w:sz w:val="32"/>
          <w:szCs w:val="32"/>
        </w:rPr>
        <w:t>号</w:t>
      </w:r>
    </w:p>
    <w:p w14:paraId="258F0969">
      <w:pPr>
        <w:spacing w:line="576" w:lineRule="exact"/>
        <w:ind w:firstLine="643" w:firstLineChars="200"/>
        <w:rPr>
          <w:rFonts w:hint="default" w:ascii="仿宋_GB2312" w:hAnsi="仿宋" w:eastAsia="仿宋_GB2312" w:cs="仿宋"/>
          <w:sz w:val="32"/>
          <w:szCs w:val="32"/>
          <w:lang w:val="en-US" w:eastAsia="zh-CN"/>
        </w:rPr>
      </w:pPr>
      <w:r>
        <w:rPr>
          <w:rFonts w:hint="eastAsia" w:eastAsia="仿宋_GB2312"/>
          <w:b/>
          <w:bCs/>
          <w:color w:val="000000"/>
          <w:sz w:val="32"/>
          <w:szCs w:val="32"/>
        </w:rPr>
        <w:t>申 请 人：</w:t>
      </w:r>
      <w:r>
        <w:rPr>
          <w:rFonts w:hint="eastAsia" w:ascii="仿宋_GB2312" w:hAnsi="仿宋" w:eastAsia="仿宋_GB2312" w:cs="仿宋"/>
          <w:sz w:val="32"/>
          <w:szCs w:val="32"/>
          <w:lang w:val="en-US" w:eastAsia="zh-CN"/>
        </w:rPr>
        <w:t>蒋某某</w:t>
      </w:r>
    </w:p>
    <w:p w14:paraId="0B8ADE5B">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6981091F">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住    所：</w:t>
      </w:r>
      <w:r>
        <w:rPr>
          <w:rFonts w:hint="eastAsia" w:ascii="仿宋_GB2312" w:hAnsi="仿宋" w:eastAsia="仿宋_GB2312" w:cs="仿宋"/>
          <w:sz w:val="32"/>
          <w:szCs w:val="32"/>
        </w:rPr>
        <w:t>通化县快大茂镇同德路1888号</w:t>
      </w:r>
    </w:p>
    <w:p w14:paraId="5BF87712">
      <w:pPr>
        <w:spacing w:line="576" w:lineRule="exact"/>
        <w:ind w:firstLine="512" w:firstLineChars="200"/>
        <w:rPr>
          <w:rFonts w:ascii="仿宋_GB2312" w:hAnsi="仿宋" w:eastAsia="仿宋_GB2312" w:cs="仿宋"/>
          <w:sz w:val="32"/>
          <w:szCs w:val="32"/>
        </w:rPr>
      </w:pPr>
      <w:r>
        <w:rPr>
          <w:rFonts w:hint="eastAsia" w:ascii="仿宋_GB2312" w:hAnsi="仿宋" w:eastAsia="仿宋_GB2312" w:cs="仿宋"/>
          <w:w w:val="80"/>
          <w:sz w:val="32"/>
          <w:szCs w:val="32"/>
        </w:rPr>
        <w:t xml:space="preserve"> </w:t>
      </w:r>
      <w:bookmarkStart w:id="0" w:name="_GoBack"/>
      <w:bookmarkEnd w:id="0"/>
      <w:r>
        <w:rPr>
          <w:rFonts w:hint="eastAsia" w:ascii="仿宋_GB2312" w:hAnsi="仿宋" w:eastAsia="仿宋_GB2312" w:cs="仿宋"/>
          <w:sz w:val="32"/>
          <w:szCs w:val="32"/>
          <w:lang w:val="en-US" w:eastAsia="zh-CN"/>
        </w:rPr>
        <w:t>申请人请求确认通化县市场监督管理局未在法定期限内履行法定职责的行为违法</w:t>
      </w:r>
      <w:r>
        <w:rPr>
          <w:rFonts w:hint="eastAsia" w:ascii="仿宋_GB2312" w:hAnsi="仿宋" w:eastAsia="仿宋_GB2312" w:cs="仿宋"/>
          <w:sz w:val="32"/>
          <w:szCs w:val="32"/>
        </w:rPr>
        <w:t>。于2024年</w:t>
      </w:r>
      <w:r>
        <w:rPr>
          <w:rFonts w:hint="eastAsia" w:ascii="仿宋_GB2312" w:hAnsi="仿宋" w:eastAsia="仿宋_GB2312" w:cs="仿宋"/>
          <w:sz w:val="32"/>
          <w:szCs w:val="32"/>
          <w:lang w:val="en-US" w:eastAsia="zh-CN"/>
        </w:rPr>
        <w:t>11</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20</w:t>
      </w:r>
      <w:r>
        <w:rPr>
          <w:rFonts w:hint="eastAsia" w:ascii="仿宋_GB2312" w:hAnsi="仿宋" w:eastAsia="仿宋_GB2312" w:cs="仿宋"/>
          <w:sz w:val="32"/>
          <w:szCs w:val="32"/>
        </w:rPr>
        <w:t>日向通化县人民政府申请行政复议，本机关依法予以受理，现已审理终结。</w:t>
      </w:r>
    </w:p>
    <w:p w14:paraId="1166933D">
      <w:pPr>
        <w:spacing w:line="576" w:lineRule="exact"/>
        <w:ind w:firstLine="643" w:firstLineChars="200"/>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rPr>
        <w:t>申请人请求：</w:t>
      </w:r>
      <w:r>
        <w:rPr>
          <w:rFonts w:hint="eastAsia" w:ascii="仿宋_GB2312" w:hAnsi="仿宋" w:eastAsia="仿宋_GB2312" w:cs="仿宋"/>
          <w:sz w:val="32"/>
          <w:szCs w:val="32"/>
          <w:lang w:val="en-US" w:eastAsia="zh-CN"/>
        </w:rPr>
        <w:t>确认被申请人未在法定期限内履行法定职责的行为违法。</w:t>
      </w:r>
    </w:p>
    <w:p w14:paraId="2F6AEF8A">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申请人称：</w:t>
      </w:r>
      <w:r>
        <w:rPr>
          <w:rFonts w:hint="eastAsia" w:ascii="仿宋_GB2312" w:hAnsi="仿宋" w:eastAsia="仿宋_GB2312" w:cs="仿宋"/>
          <w:sz w:val="32"/>
          <w:szCs w:val="32"/>
          <w:lang w:val="en-US" w:eastAsia="zh-CN"/>
        </w:rPr>
        <w:t>申请人认为被申请人未履行法定职责</w:t>
      </w:r>
      <w:r>
        <w:rPr>
          <w:rFonts w:hint="eastAsia" w:ascii="仿宋_GB2312" w:hAnsi="仿宋" w:eastAsia="仿宋_GB2312" w:cs="仿宋"/>
          <w:sz w:val="32"/>
          <w:szCs w:val="32"/>
        </w:rPr>
        <w:t>。主要理由是：</w:t>
      </w:r>
    </w:p>
    <w:p w14:paraId="3474441F">
      <w:pPr>
        <w:spacing w:line="576"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一、</w:t>
      </w:r>
      <w:r>
        <w:rPr>
          <w:rFonts w:hint="eastAsia" w:ascii="仿宋_GB2312" w:hAnsi="仿宋" w:eastAsia="仿宋_GB2312" w:cs="仿宋"/>
          <w:sz w:val="32"/>
          <w:szCs w:val="32"/>
          <w:lang w:val="en-US" w:eastAsia="zh-CN"/>
        </w:rPr>
        <w:t>被申请人未在法定期限内告知申请人举报是否立案。</w:t>
      </w:r>
    </w:p>
    <w:p w14:paraId="6B661B92">
      <w:pPr>
        <w:spacing w:line="576" w:lineRule="exact"/>
        <w:ind w:firstLine="640"/>
        <w:rPr>
          <w:rFonts w:ascii="仿宋_GB2312" w:hAnsi="仿宋" w:eastAsia="仿宋_GB2312" w:cs="仿宋"/>
          <w:sz w:val="32"/>
          <w:szCs w:val="32"/>
        </w:rPr>
      </w:pPr>
      <w:r>
        <w:rPr>
          <w:rFonts w:hint="eastAsia" w:ascii="仿宋_GB2312" w:hAnsi="仿宋" w:eastAsia="仿宋_GB2312" w:cs="仿宋"/>
          <w:sz w:val="32"/>
          <w:szCs w:val="32"/>
        </w:rPr>
        <w:t>二、</w:t>
      </w:r>
      <w:r>
        <w:rPr>
          <w:rFonts w:hint="eastAsia" w:ascii="仿宋_GB2312" w:hAnsi="仿宋" w:eastAsia="仿宋_GB2312" w:cs="仿宋"/>
          <w:sz w:val="32"/>
          <w:szCs w:val="32"/>
          <w:lang w:val="en-US" w:eastAsia="zh-CN"/>
        </w:rPr>
        <w:t>被申请人未对被投诉人进行行政处罚</w:t>
      </w:r>
      <w:r>
        <w:rPr>
          <w:rFonts w:hint="eastAsia" w:ascii="仿宋_GB2312" w:hAnsi="仿宋" w:eastAsia="仿宋_GB2312" w:cs="仿宋"/>
          <w:sz w:val="32"/>
          <w:szCs w:val="32"/>
        </w:rPr>
        <w:t>。</w:t>
      </w:r>
    </w:p>
    <w:p w14:paraId="7CD4FC9E">
      <w:pPr>
        <w:spacing w:line="576" w:lineRule="exact"/>
        <w:ind w:firstLine="643" w:firstLineChars="200"/>
        <w:rPr>
          <w:rFonts w:hint="eastAsia" w:ascii="仿宋_GB2312" w:hAnsi="仿宋" w:eastAsia="仿宋_GB2312" w:cs="仿宋"/>
          <w:sz w:val="32"/>
          <w:szCs w:val="32"/>
        </w:rPr>
      </w:pPr>
      <w:r>
        <w:rPr>
          <w:rFonts w:hint="eastAsia" w:ascii="仿宋_GB2312" w:hAnsi="仿宋" w:eastAsia="仿宋_GB2312" w:cs="仿宋"/>
          <w:b/>
          <w:bCs/>
          <w:sz w:val="32"/>
          <w:szCs w:val="32"/>
        </w:rPr>
        <w:t>被申请人答复称：</w:t>
      </w:r>
      <w:r>
        <w:rPr>
          <w:rFonts w:hint="eastAsia" w:ascii="仿宋_GB2312" w:hAnsi="仿宋" w:eastAsia="仿宋_GB2312" w:cs="仿宋"/>
          <w:sz w:val="32"/>
          <w:szCs w:val="32"/>
        </w:rPr>
        <w:t>被申请人对</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举报事项</w:t>
      </w:r>
      <w:r>
        <w:rPr>
          <w:rFonts w:hint="eastAsia" w:ascii="仿宋_GB2312" w:hAnsi="仿宋" w:eastAsia="仿宋_GB2312" w:cs="仿宋"/>
          <w:sz w:val="32"/>
          <w:szCs w:val="32"/>
          <w:lang w:val="en-US" w:eastAsia="zh-CN"/>
        </w:rPr>
        <w:t>依法进行了处理</w:t>
      </w:r>
      <w:r>
        <w:rPr>
          <w:rFonts w:hint="eastAsia" w:ascii="仿宋_GB2312" w:hAnsi="仿宋" w:eastAsia="仿宋_GB2312" w:cs="仿宋"/>
          <w:sz w:val="32"/>
          <w:szCs w:val="32"/>
        </w:rPr>
        <w:t>。主要理由是：</w:t>
      </w:r>
    </w:p>
    <w:p w14:paraId="11EC2B71">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w:t>
      </w:r>
      <w:r>
        <w:rPr>
          <w:rFonts w:hint="eastAsia" w:ascii="仿宋_GB2312" w:hAnsi="仿宋" w:eastAsia="仿宋_GB2312" w:cs="仿宋"/>
          <w:sz w:val="32"/>
          <w:szCs w:val="32"/>
          <w:lang w:val="en-US" w:eastAsia="zh-CN"/>
        </w:rPr>
        <w:t>被申请人已对投诉举报分别进行了处理</w:t>
      </w:r>
      <w:r>
        <w:rPr>
          <w:rFonts w:hint="eastAsia" w:ascii="仿宋_GB2312" w:hAnsi="仿宋" w:eastAsia="仿宋_GB2312" w:cs="仿宋"/>
          <w:sz w:val="32"/>
          <w:szCs w:val="32"/>
        </w:rPr>
        <w:t>。</w:t>
      </w:r>
    </w:p>
    <w:p w14:paraId="2C4B533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w:t>
      </w:r>
      <w:r>
        <w:rPr>
          <w:rFonts w:hint="eastAsia" w:ascii="仿宋_GB2312" w:hAnsi="仿宋" w:eastAsia="仿宋_GB2312" w:cs="仿宋"/>
          <w:sz w:val="32"/>
          <w:szCs w:val="32"/>
          <w:lang w:val="en-US" w:eastAsia="zh-CN"/>
        </w:rPr>
        <w:t>被申请人已于2025年12月4日将投诉举报处理决定邮寄给申请人</w:t>
      </w:r>
      <w:r>
        <w:rPr>
          <w:rFonts w:hint="eastAsia" w:ascii="仿宋_GB2312" w:hAnsi="仿宋" w:eastAsia="仿宋_GB2312" w:cs="仿宋"/>
          <w:sz w:val="32"/>
          <w:szCs w:val="32"/>
        </w:rPr>
        <w:t>。</w:t>
      </w:r>
    </w:p>
    <w:p w14:paraId="60C40B31">
      <w:pPr>
        <w:spacing w:line="576" w:lineRule="exact"/>
        <w:ind w:firstLine="643" w:firstLineChars="200"/>
        <w:rPr>
          <w:rFonts w:hint="eastAsia" w:ascii="仿宋_GB2312" w:hAnsi="仿宋" w:eastAsia="仿宋_GB2312" w:cs="仿宋"/>
          <w:sz w:val="32"/>
          <w:szCs w:val="32"/>
        </w:rPr>
      </w:pPr>
      <w:r>
        <w:rPr>
          <w:rFonts w:hint="eastAsia" w:ascii="仿宋_GB2312" w:hAnsi="仿宋" w:eastAsia="仿宋_GB2312" w:cs="仿宋"/>
          <w:b/>
          <w:bCs/>
          <w:sz w:val="32"/>
          <w:szCs w:val="32"/>
        </w:rPr>
        <w:t>经审理查明</w:t>
      </w:r>
      <w:r>
        <w:rPr>
          <w:rFonts w:hint="eastAsia" w:ascii="仿宋_GB2312" w:hAnsi="仿宋" w:eastAsia="仿宋_GB2312" w:cs="仿宋"/>
          <w:sz w:val="32"/>
          <w:szCs w:val="32"/>
        </w:rPr>
        <w:t>：2024年</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22</w:t>
      </w:r>
      <w:r>
        <w:rPr>
          <w:rFonts w:hint="eastAsia" w:ascii="仿宋_GB2312" w:hAnsi="仿宋" w:eastAsia="仿宋_GB2312" w:cs="仿宋"/>
          <w:sz w:val="32"/>
          <w:szCs w:val="32"/>
        </w:rPr>
        <w:t>日，申请人</w:t>
      </w:r>
      <w:r>
        <w:rPr>
          <w:rFonts w:hint="eastAsia" w:ascii="仿宋_GB2312" w:hAnsi="仿宋" w:eastAsia="仿宋_GB2312" w:cs="仿宋"/>
          <w:sz w:val="32"/>
          <w:szCs w:val="32"/>
          <w:lang w:val="en-US" w:eastAsia="zh-CN"/>
        </w:rPr>
        <w:t>向被</w:t>
      </w:r>
      <w:r>
        <w:rPr>
          <w:rFonts w:hint="eastAsia" w:ascii="仿宋_GB2312" w:hAnsi="仿宋" w:eastAsia="仿宋_GB2312" w:cs="仿宋"/>
          <w:sz w:val="32"/>
          <w:szCs w:val="32"/>
        </w:rPr>
        <w:t>申请人邮寄</w:t>
      </w:r>
      <w:r>
        <w:rPr>
          <w:rFonts w:hint="eastAsia" w:ascii="仿宋_GB2312" w:hAnsi="仿宋" w:eastAsia="仿宋_GB2312" w:cs="仿宋"/>
          <w:sz w:val="32"/>
          <w:szCs w:val="32"/>
          <w:lang w:val="en-US" w:eastAsia="zh-CN"/>
        </w:rPr>
        <w:t>了投诉</w:t>
      </w:r>
      <w:r>
        <w:rPr>
          <w:rFonts w:hint="eastAsia" w:ascii="仿宋_GB2312" w:hAnsi="仿宋" w:eastAsia="仿宋_GB2312" w:cs="仿宋"/>
          <w:sz w:val="32"/>
          <w:szCs w:val="32"/>
        </w:rPr>
        <w:t>举报信件</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2024年6月25日，被申请人收到信件后，对投诉举报分别进行了处理；2024年6月27日，被申请人进行现场检查，未发现被投诉商家存在违法行为，于当日对举报作出不予立案的处理决定，由于工作人员疏忽，未及时将投诉举报处理决定告知申请人；2024年11月20日，</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认为被申请人未履行对投诉举报的处理职责</w:t>
      </w:r>
      <w:r>
        <w:rPr>
          <w:rFonts w:hint="eastAsia" w:ascii="仿宋_GB2312" w:hAnsi="仿宋" w:eastAsia="仿宋_GB2312" w:cs="仿宋"/>
          <w:sz w:val="32"/>
          <w:szCs w:val="32"/>
        </w:rPr>
        <w:t>，向本机关提出行政复议申请。</w:t>
      </w:r>
    </w:p>
    <w:p w14:paraId="1E7ED3DB">
      <w:pPr>
        <w:spacing w:line="576" w:lineRule="exact"/>
        <w:ind w:firstLine="643" w:firstLineChars="200"/>
        <w:rPr>
          <w:rFonts w:hint="default"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另查明：</w:t>
      </w:r>
      <w:r>
        <w:rPr>
          <w:rFonts w:hint="eastAsia" w:ascii="仿宋_GB2312" w:hAnsi="仿宋" w:eastAsia="仿宋_GB2312" w:cs="仿宋"/>
          <w:sz w:val="32"/>
          <w:szCs w:val="32"/>
          <w:lang w:val="en-US" w:eastAsia="zh-CN"/>
        </w:rPr>
        <w:t>2024年12月4日，被申请人将投诉举报处理决定，通过邮寄方式送达至申请人。</w:t>
      </w:r>
    </w:p>
    <w:p w14:paraId="5BEE4911">
      <w:pPr>
        <w:spacing w:line="576"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上述事实有下列证据证明：</w:t>
      </w:r>
    </w:p>
    <w:p w14:paraId="5F75EB17">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举报信；</w:t>
      </w:r>
    </w:p>
    <w:p w14:paraId="49C8A9FF">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w:t>
      </w:r>
      <w:r>
        <w:rPr>
          <w:rFonts w:hint="eastAsia" w:ascii="仿宋_GB2312" w:hAnsi="仿宋" w:eastAsia="仿宋_GB2312" w:cs="仿宋"/>
          <w:sz w:val="32"/>
          <w:szCs w:val="32"/>
          <w:lang w:val="en-US" w:eastAsia="zh-CN"/>
        </w:rPr>
        <w:t>被投诉人食品经营许可证复印件</w:t>
      </w:r>
      <w:r>
        <w:rPr>
          <w:rFonts w:hint="eastAsia" w:ascii="仿宋_GB2312" w:hAnsi="仿宋" w:eastAsia="仿宋_GB2312" w:cs="仿宋"/>
          <w:sz w:val="32"/>
          <w:szCs w:val="32"/>
        </w:rPr>
        <w:t>；</w:t>
      </w:r>
    </w:p>
    <w:p w14:paraId="322E70E8">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三、购买记录截图1张；</w:t>
      </w:r>
    </w:p>
    <w:p w14:paraId="3AAE42E2">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四、</w:t>
      </w:r>
      <w:r>
        <w:rPr>
          <w:rFonts w:hint="eastAsia" w:ascii="仿宋_GB2312" w:hAnsi="仿宋" w:eastAsia="仿宋_GB2312" w:cs="仿宋"/>
          <w:sz w:val="32"/>
          <w:szCs w:val="32"/>
          <w:lang w:val="en-US" w:eastAsia="zh-CN"/>
        </w:rPr>
        <w:t>投诉举报信邮寄凭证。</w:t>
      </w:r>
    </w:p>
    <w:p w14:paraId="4A48A055">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本机关认为：</w:t>
      </w:r>
    </w:p>
    <w:p w14:paraId="5F3BBA9D">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一、被申请人是负责核查处理本案</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举报事项的适格主体。</w:t>
      </w:r>
    </w:p>
    <w:p w14:paraId="1172FBCB">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市场监督管理投诉举报处理暂行办法》第四条规定：“县级以上地方市场监督管理部门负责本行政区域内的投诉举报处理工作”。被申请人通化县市场监督管理局作为市场监督管理部门，对其辖区范围内的消费者投诉举报具有处理职权。</w:t>
      </w:r>
    </w:p>
    <w:p w14:paraId="03325DA9">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二、被申请人对</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举报</w:t>
      </w:r>
      <w:r>
        <w:rPr>
          <w:rFonts w:hint="eastAsia" w:ascii="仿宋_GB2312" w:hAnsi="仿宋" w:eastAsia="仿宋_GB2312" w:cs="仿宋"/>
          <w:sz w:val="32"/>
          <w:szCs w:val="32"/>
          <w:lang w:val="en-US" w:eastAsia="zh-CN"/>
        </w:rPr>
        <w:t>事项进行了</w:t>
      </w:r>
      <w:r>
        <w:rPr>
          <w:rFonts w:hint="eastAsia" w:ascii="仿宋_GB2312" w:hAnsi="仿宋" w:eastAsia="仿宋_GB2312" w:cs="仿宋"/>
          <w:sz w:val="32"/>
          <w:szCs w:val="32"/>
        </w:rPr>
        <w:t>处理</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履行了法定职责。</w:t>
      </w:r>
    </w:p>
    <w:p w14:paraId="104139D5">
      <w:pPr>
        <w:spacing w:after="0" w:line="576" w:lineRule="exact"/>
        <w:ind w:firstLine="640" w:firstLineChars="200"/>
        <w:jc w:val="both"/>
        <w:rPr>
          <w:rFonts w:ascii="仿宋_GB2312" w:hAnsi="仿宋" w:eastAsia="仿宋_GB2312" w:cs="仿宋"/>
          <w:color w:val="000000"/>
          <w:sz w:val="32"/>
          <w:szCs w:val="32"/>
        </w:rPr>
      </w:pPr>
      <w:r>
        <w:rPr>
          <w:rFonts w:hint="eastAsia" w:ascii="仿宋_GB2312" w:hAnsi="仿宋" w:eastAsia="仿宋_GB2312" w:cs="仿宋"/>
          <w:sz w:val="32"/>
          <w:szCs w:val="32"/>
          <w:lang w:val="en-US" w:eastAsia="zh-CN"/>
        </w:rPr>
        <w:t>被申请人收到投诉举报线索后，对投诉和举报分别进行了处理，由于工作人员疏忽，未及时将处理结果邮寄给申请人。本机关认为</w:t>
      </w:r>
      <w:r>
        <w:rPr>
          <w:rFonts w:hint="eastAsia" w:ascii="仿宋_GB2312" w:hAnsi="仿宋" w:eastAsia="仿宋_GB2312" w:cs="仿宋"/>
          <w:color w:val="000000"/>
          <w:sz w:val="32"/>
          <w:szCs w:val="32"/>
        </w:rPr>
        <w:t>被申请人收到申请人的投诉举报材料后，无论被申请人决定是否予以受理，均应在规定时间内向申请人作出明确的答复意见</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在作出不予立案决定后，也应在法定期限内告知申请人，被申请人逾期未告知的行为</w:t>
      </w:r>
      <w:r>
        <w:rPr>
          <w:rFonts w:hint="eastAsia" w:ascii="仿宋_GB2312" w:hAnsi="仿宋" w:eastAsia="仿宋_GB2312" w:cs="仿宋"/>
          <w:color w:val="000000"/>
          <w:sz w:val="32"/>
          <w:szCs w:val="32"/>
        </w:rPr>
        <w:t>构成一般性答复行为的程序性违法。逾期后被申请人向申请人</w:t>
      </w:r>
      <w:r>
        <w:rPr>
          <w:rFonts w:hint="eastAsia" w:ascii="仿宋_GB2312" w:hAnsi="仿宋" w:eastAsia="仿宋_GB2312" w:cs="仿宋"/>
          <w:color w:val="000000"/>
          <w:sz w:val="32"/>
          <w:szCs w:val="32"/>
          <w:lang w:val="en-US" w:eastAsia="zh-CN"/>
        </w:rPr>
        <w:t>邮寄了投诉举报处理决定</w:t>
      </w:r>
      <w:r>
        <w:rPr>
          <w:rFonts w:hint="eastAsia" w:ascii="仿宋_GB2312" w:hAnsi="仿宋" w:eastAsia="仿宋_GB2312" w:cs="仿宋"/>
          <w:color w:val="000000"/>
          <w:sz w:val="32"/>
          <w:szCs w:val="32"/>
        </w:rPr>
        <w:t>，属于行政机关主动纠正自身履行职责工作的行政行为，从程序上与实体上考虑均有利于申请人，</w:t>
      </w:r>
      <w:r>
        <w:rPr>
          <w:rFonts w:hint="eastAsia" w:ascii="仿宋_GB2312" w:hAnsi="仿宋" w:eastAsia="仿宋_GB2312" w:cs="仿宋"/>
          <w:color w:val="000000"/>
          <w:sz w:val="32"/>
          <w:szCs w:val="32"/>
          <w:lang w:val="en-US" w:eastAsia="zh-CN"/>
        </w:rPr>
        <w:t>没有对申请人的合法权益造成影响</w:t>
      </w:r>
      <w:r>
        <w:rPr>
          <w:rFonts w:hint="eastAsia" w:ascii="仿宋_GB2312" w:hAnsi="仿宋" w:eastAsia="仿宋_GB2312" w:cs="仿宋"/>
          <w:color w:val="000000"/>
          <w:sz w:val="32"/>
          <w:szCs w:val="32"/>
        </w:rPr>
        <w:t>。</w:t>
      </w:r>
    </w:p>
    <w:p w14:paraId="3244421C">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三、被申请人认定事实清楚，证据充分，适用法律正确。</w:t>
      </w:r>
    </w:p>
    <w:p w14:paraId="47CD79C4">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被申请人经过调查，</w:t>
      </w:r>
      <w:r>
        <w:rPr>
          <w:rFonts w:hint="eastAsia" w:ascii="仿宋_GB2312" w:hAnsi="仿宋" w:eastAsia="仿宋_GB2312" w:cs="仿宋"/>
          <w:sz w:val="32"/>
          <w:szCs w:val="32"/>
          <w:lang w:val="en-US" w:eastAsia="zh-CN"/>
        </w:rPr>
        <w:t>未发现被投诉商家存在违法行为，被申请人</w:t>
      </w:r>
      <w:r>
        <w:rPr>
          <w:rFonts w:hint="eastAsia" w:ascii="仿宋_GB2312" w:hAnsi="仿宋" w:eastAsia="仿宋_GB2312" w:cs="仿宋"/>
          <w:sz w:val="32"/>
          <w:szCs w:val="32"/>
        </w:rPr>
        <w:t>认为</w:t>
      </w:r>
      <w:r>
        <w:rPr>
          <w:rFonts w:hint="eastAsia" w:ascii="仿宋_GB2312" w:hAnsi="仿宋" w:eastAsia="仿宋_GB2312" w:cs="仿宋"/>
          <w:sz w:val="32"/>
          <w:szCs w:val="32"/>
          <w:lang w:val="en-US" w:eastAsia="zh-CN"/>
        </w:rPr>
        <w:t>案涉商家不符合</w:t>
      </w:r>
      <w:r>
        <w:rPr>
          <w:rFonts w:hint="eastAsia" w:ascii="仿宋_GB2312" w:hAnsi="仿宋" w:eastAsia="仿宋_GB2312" w:cs="仿宋"/>
          <w:sz w:val="32"/>
          <w:szCs w:val="32"/>
        </w:rPr>
        <w:t>《市场监督管理行政处罚程序规定》第十九条的立案条件，</w:t>
      </w:r>
      <w:r>
        <w:rPr>
          <w:rFonts w:hint="eastAsia" w:ascii="仿宋_GB2312" w:hAnsi="仿宋" w:eastAsia="仿宋_GB2312" w:cs="仿宋"/>
          <w:sz w:val="32"/>
          <w:szCs w:val="32"/>
          <w:lang w:val="en-US" w:eastAsia="zh-CN"/>
        </w:rPr>
        <w:t>作出不予立案的处理决定并无不当。</w:t>
      </w:r>
    </w:p>
    <w:p w14:paraId="06A0CDA4">
      <w:pPr>
        <w:spacing w:line="576" w:lineRule="exact"/>
        <w:ind w:firstLine="640" w:firstLineChars="200"/>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四、申请人的投诉举报行为属于请求行政部门履行法定职责，包括查处违法行为、告知后果、给予举报奖励和予以补偿等，被申请人已经及时作出了查处涉嫌违法事宜且不予立案的行政行为，故该行为属于已经履行法定职责，且履行行为合法尽职，故关于请求、补偿等诉请也相应处理完毕。因被申请人始终没有书面告知履行职责情况，根据《中华人民共和国行政复议法》第二十条第一款、《中华人民共和国行政复议法实施条例》第十六条第一款第（一）项的规定，</w:t>
      </w:r>
      <w:r>
        <w:rPr>
          <w:rFonts w:hint="eastAsia" w:ascii="仿宋_GB2312" w:hAnsi="仿宋" w:eastAsia="仿宋_GB2312" w:cs="仿宋"/>
          <w:sz w:val="32"/>
          <w:szCs w:val="32"/>
          <w:lang w:val="en-US" w:eastAsia="zh-CN"/>
        </w:rPr>
        <w:t>申请人</w:t>
      </w:r>
      <w:r>
        <w:rPr>
          <w:rFonts w:hint="default" w:ascii="仿宋_GB2312" w:hAnsi="仿宋" w:eastAsia="仿宋_GB2312" w:cs="仿宋"/>
          <w:sz w:val="32"/>
          <w:szCs w:val="32"/>
          <w:lang w:val="en-US" w:eastAsia="zh-CN"/>
        </w:rPr>
        <w:t>没有在法定期限内提起行政复议申请。即根据《市场监督管理投诉举报处理暂行办法》第十四条、第三十一条、《市场监督管理行政处罚程序规定》第十八条，应该至迟在2024年10月8日之前提出行政复议申请（35个工作日为最长期限，此后60天申请）。根据</w:t>
      </w:r>
      <w:r>
        <w:rPr>
          <w:rFonts w:hint="eastAsia" w:ascii="仿宋_GB2312" w:hAnsi="仿宋" w:eastAsia="仿宋_GB2312" w:cs="仿宋"/>
          <w:sz w:val="32"/>
          <w:szCs w:val="32"/>
          <w:lang w:val="en-US" w:eastAsia="zh-CN"/>
        </w:rPr>
        <w:t>申请人</w:t>
      </w:r>
      <w:r>
        <w:rPr>
          <w:rFonts w:hint="default" w:ascii="仿宋_GB2312" w:hAnsi="仿宋" w:eastAsia="仿宋_GB2312" w:cs="仿宋"/>
          <w:sz w:val="32"/>
          <w:szCs w:val="32"/>
          <w:lang w:val="en-US" w:eastAsia="zh-CN"/>
        </w:rPr>
        <w:t>行政复议申请书上记载的日期，其于2024年11月12日向通化县政府申请行政复议，已明显超出上述规定的申请期限，不符合《中华人民共和国行政复议法》第三十条第一款第四项规定的在</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法定申请期限内提出</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的要求，故其行政复议申请不符合行政复议受理条件。</w:t>
      </w:r>
    </w:p>
    <w:p w14:paraId="234874C5">
      <w:pPr>
        <w:spacing w:line="576" w:lineRule="exact"/>
        <w:ind w:firstLine="640" w:firstLineChars="200"/>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综上，根据《中华人民共和国行政复议法实施条例》第四十八条第一款第（二）项之规定，本机关决定如下：</w:t>
      </w:r>
    </w:p>
    <w:p w14:paraId="5045FF9D">
      <w:pPr>
        <w:spacing w:line="576" w:lineRule="exact"/>
        <w:ind w:firstLine="640" w:firstLineChars="200"/>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驳回申请人的行政复议申请。</w:t>
      </w:r>
    </w:p>
    <w:p w14:paraId="68E234E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本复议决定书一经送达，即发生法律效力。申请人如不服本决定，可自收到本复议决定书之日起15日内向人民法院提起诉讼。</w:t>
      </w:r>
    </w:p>
    <w:p w14:paraId="491457DC">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2C7B79E0">
      <w:pPr>
        <w:spacing w:line="576" w:lineRule="exact"/>
        <w:ind w:firstLine="5120" w:firstLineChars="1600"/>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二〇二</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一</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十六</w:t>
      </w:r>
      <w:r>
        <w:rPr>
          <w:rFonts w:hint="eastAsia" w:ascii="仿宋_GB2312" w:hAnsi="仿宋" w:eastAsia="仿宋_GB2312" w:cs="仿宋"/>
          <w:sz w:val="32"/>
          <w:szCs w:val="32"/>
        </w:rPr>
        <w:t>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4"/>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4"/>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E25A5"/>
    <w:rsid w:val="00F434C1"/>
    <w:rsid w:val="0199609C"/>
    <w:rsid w:val="02E33476"/>
    <w:rsid w:val="04BE40E0"/>
    <w:rsid w:val="057E4E8F"/>
    <w:rsid w:val="078908E9"/>
    <w:rsid w:val="087C4131"/>
    <w:rsid w:val="0CD05820"/>
    <w:rsid w:val="0D006A68"/>
    <w:rsid w:val="0D802538"/>
    <w:rsid w:val="10960B84"/>
    <w:rsid w:val="12D1107C"/>
    <w:rsid w:val="13DC42B1"/>
    <w:rsid w:val="148A41EB"/>
    <w:rsid w:val="14E63403"/>
    <w:rsid w:val="17ED4752"/>
    <w:rsid w:val="19856C4C"/>
    <w:rsid w:val="1C3E1D3E"/>
    <w:rsid w:val="1D440BA8"/>
    <w:rsid w:val="2236436F"/>
    <w:rsid w:val="246F477F"/>
    <w:rsid w:val="25B0733F"/>
    <w:rsid w:val="25FF38FC"/>
    <w:rsid w:val="264F6618"/>
    <w:rsid w:val="29223C0A"/>
    <w:rsid w:val="2A5C7D24"/>
    <w:rsid w:val="2C565BBC"/>
    <w:rsid w:val="2EC7748A"/>
    <w:rsid w:val="30225346"/>
    <w:rsid w:val="302F2A61"/>
    <w:rsid w:val="315A2087"/>
    <w:rsid w:val="326D31C6"/>
    <w:rsid w:val="337A02B8"/>
    <w:rsid w:val="35ED10D9"/>
    <w:rsid w:val="362905E6"/>
    <w:rsid w:val="37261FA2"/>
    <w:rsid w:val="372919DB"/>
    <w:rsid w:val="377207A0"/>
    <w:rsid w:val="382877F5"/>
    <w:rsid w:val="42A617C8"/>
    <w:rsid w:val="4A4D73EF"/>
    <w:rsid w:val="4CDD5875"/>
    <w:rsid w:val="4FD21DB7"/>
    <w:rsid w:val="528B0930"/>
    <w:rsid w:val="52E64215"/>
    <w:rsid w:val="56B33D02"/>
    <w:rsid w:val="58C53C0D"/>
    <w:rsid w:val="591E2AC0"/>
    <w:rsid w:val="598F29D8"/>
    <w:rsid w:val="5C0F1C82"/>
    <w:rsid w:val="5C0F6FB7"/>
    <w:rsid w:val="5CC60AEB"/>
    <w:rsid w:val="5DA853E8"/>
    <w:rsid w:val="5DEC7A21"/>
    <w:rsid w:val="5F6B2D1C"/>
    <w:rsid w:val="5F930B54"/>
    <w:rsid w:val="63040BF8"/>
    <w:rsid w:val="64093C6C"/>
    <w:rsid w:val="642815EB"/>
    <w:rsid w:val="65622202"/>
    <w:rsid w:val="66A84B7E"/>
    <w:rsid w:val="69510DCD"/>
    <w:rsid w:val="6C5A2D68"/>
    <w:rsid w:val="6F18731D"/>
    <w:rsid w:val="6FA236D9"/>
    <w:rsid w:val="6FB41C3A"/>
    <w:rsid w:val="775D5288"/>
    <w:rsid w:val="78ED326F"/>
    <w:rsid w:val="7E155635"/>
    <w:rsid w:val="7E4A3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9">
    <w:name w:val="Strong"/>
    <w:qFormat/>
    <w:uiPriority w:val="22"/>
    <w:rPr>
      <w:b/>
      <w:bCs/>
    </w:rPr>
  </w:style>
  <w:style w:type="character" w:customStyle="1" w:styleId="10">
    <w:name w:val="wx_text_underline"/>
    <w:qFormat/>
    <w:uiPriority w:val="0"/>
  </w:style>
  <w:style w:type="paragraph" w:customStyle="1" w:styleId="11">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2">
    <w:name w:val="text_bvq2v"/>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4</Pages>
  <Words>1740</Words>
  <Characters>1812</Characters>
  <Lines>14</Lines>
  <Paragraphs>4</Paragraphs>
  <TotalTime>31</TotalTime>
  <ScaleCrop>false</ScaleCrop>
  <LinksUpToDate>false</LinksUpToDate>
  <CharactersWithSpaces>1880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2024-08-01T06:19:00Z</cp:lastPrinted>
  <dcterms:modified xsi:type="dcterms:W3CDTF">2025-06-13T09:10:57Z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