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55A3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ge">
                  <wp:posOffset>611505</wp:posOffset>
                </wp:positionV>
                <wp:extent cx="1253490" cy="141605"/>
                <wp:effectExtent l="5080" t="4445" r="17780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88D1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48.15pt;height:11.15pt;width:98.7pt;mso-position-vertical-relative:page;z-index:251659264;mso-width-relative:page;mso-height-relative:page;" fillcolor="#FFFFFF" filled="t" stroked="t" coordsize="21600,21600" o:gfxdata="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kPD/2AAAAAoBAAAPAAAAAAAAAAEAIAAAACIAAABk&#10;cnMvZG93bnJldi54bWxQSwECFAAUAAAACACHTuJApL5dSQYCAAA4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F488D1B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634D12D9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D8F75C"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49646D0">
      <w:pPr>
        <w:spacing w:line="576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sz w:val="44"/>
          <w:szCs w:val="44"/>
        </w:rPr>
        <w:t>行政复议决定书</w:t>
      </w:r>
    </w:p>
    <w:p w14:paraId="14274A7E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</w:p>
    <w:p w14:paraId="42618EB4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通县政</w:t>
      </w:r>
      <w:r>
        <w:rPr>
          <w:rFonts w:eastAsia="仿宋_GB2312"/>
          <w:color w:val="000000"/>
          <w:sz w:val="32"/>
          <w:szCs w:val="32"/>
        </w:rPr>
        <w:t>复</w:t>
      </w:r>
      <w:r>
        <w:rPr>
          <w:rFonts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90</w:t>
      </w:r>
      <w:r>
        <w:rPr>
          <w:rFonts w:ascii="仿宋_GB2312" w:hAnsi="仿宋" w:eastAsia="仿宋_GB2312" w:cs="仿宋"/>
          <w:sz w:val="32"/>
          <w:szCs w:val="32"/>
        </w:rPr>
        <w:t>号</w:t>
      </w:r>
    </w:p>
    <w:p w14:paraId="7252B2E2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申 请 人：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李某</w:t>
      </w:r>
    </w:p>
    <w:p w14:paraId="53C7B5DC">
      <w:pPr>
        <w:spacing w:line="576" w:lineRule="exact"/>
        <w:ind w:firstLine="562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法定代理人：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李某某</w:t>
      </w:r>
    </w:p>
    <w:p w14:paraId="194C9F52">
      <w:pPr>
        <w:spacing w:line="576" w:lineRule="exact"/>
        <w:ind w:firstLine="643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被申请人：</w:t>
      </w:r>
      <w:r>
        <w:rPr>
          <w:rFonts w:hint="eastAsia" w:eastAsia="仿宋_GB2312"/>
          <w:color w:val="000000"/>
          <w:sz w:val="32"/>
          <w:szCs w:val="32"/>
        </w:rPr>
        <w:t>通化县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公安局快大茂派出所</w:t>
      </w:r>
    </w:p>
    <w:p w14:paraId="2B88BC85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住    所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通化县快大茂镇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正阳街</w:t>
      </w:r>
    </w:p>
    <w:p w14:paraId="372107BB">
      <w:pPr>
        <w:spacing w:line="57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不服通化县公安局快大茂派出所作出的通县公（快）行罚决字〔2024〕208号行政处罚决定书</w:t>
      </w:r>
      <w:r>
        <w:rPr>
          <w:rFonts w:hint="eastAsia" w:ascii="仿宋_GB2312" w:hAnsi="仿宋" w:eastAsia="仿宋_GB2312" w:cs="仿宋"/>
          <w:sz w:val="32"/>
          <w:szCs w:val="32"/>
        </w:rPr>
        <w:t>。于2024年10月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日向通化县人民政府申请行政复议，本机关依法予以受理，现</w:t>
      </w:r>
      <w:r>
        <w:rPr>
          <w:rFonts w:hint="eastAsia" w:eastAsia="仿宋_GB2312"/>
          <w:color w:val="000000"/>
          <w:sz w:val="32"/>
          <w:szCs w:val="32"/>
        </w:rPr>
        <w:t>已审理终结。</w:t>
      </w:r>
    </w:p>
    <w:p w14:paraId="093272CB">
      <w:pPr>
        <w:spacing w:line="576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申请人请求：</w:t>
      </w:r>
      <w:r>
        <w:rPr>
          <w:rFonts w:hint="eastAsia" w:ascii="仿宋_GB2312" w:hAnsi="仿宋" w:eastAsia="仿宋_GB2312" w:cs="仿宋"/>
          <w:sz w:val="32"/>
          <w:szCs w:val="32"/>
        </w:rPr>
        <w:t>1、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撤销通化县公安局快大茂派出所作出的通县公（快）行罚决字〔2024〕208号行政处罚决定书</w:t>
      </w:r>
      <w:r>
        <w:rPr>
          <w:rFonts w:hint="eastAsia" w:ascii="仿宋_GB2312" w:hAnsi="仿宋" w:eastAsia="仿宋_GB2312" w:cs="仿宋"/>
          <w:sz w:val="32"/>
          <w:szCs w:val="32"/>
        </w:rPr>
        <w:t>；2、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重新作出决定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11AB872B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申请人称：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对违法行为人殴打未成年人的行为处罚较轻，应对其处于5日以上10日以下拘留。</w:t>
      </w:r>
    </w:p>
    <w:p w14:paraId="3B0AA62F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被申请人答复称：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被申请人作出的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通县公（快）行罚决字〔2024〕208号行政处罚决定书事实清楚、证据确实充分、适用法律正确、程序合法、裁量得当。</w:t>
      </w:r>
      <w:r>
        <w:rPr>
          <w:rFonts w:hint="eastAsia" w:eastAsia="仿宋_GB2312"/>
          <w:color w:val="000000"/>
          <w:sz w:val="32"/>
          <w:szCs w:val="32"/>
        </w:rPr>
        <w:t>主要理由是：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被侵害方有过错，伤害后果较轻，且被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申请人被侵害时已满17周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岁，因此违法行为人的侵害行为属于“情节较轻”。</w:t>
      </w:r>
    </w:p>
    <w:p w14:paraId="1EC19D3D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经审理查明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2024年8月16日，申请人在快大茂镇XX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桌球台球厅打台球时，未经服务员允许抢其眼镜佩戴，服务员将眼镜抢回并用脚踢申请人臀部位置；约5分钟后申请人又冲至吧台，搂住服务员脖子想将其拽出，违法行为人作为服务员亲属上前阻止，并有殴打申请人的行为。当日申请人进行报案，被申请人受案并展开调查。被申请人调取了视频证据，对相关人员进行了调查询问，并对申请人进行了伤情鉴定，鉴定意见为未构成轻微伤。2024年10月21日，被申请人对违法行为人进行行政处罚前告知，当日被申请人作出通县公（快）行罚决字〔2024〕208号行政处罚决定书，决定对违法行为人处以罚款500元的行政处罚。2024年10月25日，申请人不服该决定书作出的处罚决定，向本机关提起行政复议申请。</w:t>
      </w:r>
    </w:p>
    <w:p w14:paraId="5FC146B9">
      <w:pPr>
        <w:spacing w:line="576" w:lineRule="exac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本机关认为：</w:t>
      </w:r>
    </w:p>
    <w:p w14:paraId="50456498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一、根据《中华人民共和国治安管理处罚法》第二条，被申请人作为通化县人民政府公安机关的派出机构，依法负有管理本行政区域内治安案件的法定职责。</w:t>
      </w:r>
    </w:p>
    <w:p w14:paraId="5E7EDD8E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二、本案中违法行为人有殴打他人的行为，违法事实有申请人陈述、违法行为人供述及辩解、电子视频证据等证据证实，案涉行政处罚决定书认定事实清楚，证据充分。</w:t>
      </w:r>
    </w:p>
    <w:p w14:paraId="48D4EDC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三、被申请人于2024年8月16日受案后，依法履行了受案、传唤、调查取证、进行司法鉴定、处罚告知、作出案涉处罚决定并送达等程序，行政处罚程序合法。</w:t>
      </w:r>
    </w:p>
    <w:p w14:paraId="31AF68B1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四、《中华人民共和国治安管理处罚法》第四十三条第一款规定：“殴打他人的，或者故意伤害他人身体的，处五日以上十日以下拘留，并处二百元以上五百元以下罚款；情节较轻的，处五日以下拘留或者五百元以下罚款。”第二款第（二项）规定：“有下列情形之一的，处十日以上十五日以下拘留，并处五百元以上一千元以下罚款：（二）殴打、伤害残疾人、孕妇、不满十四周岁的人或者六十周岁以上的人的；”《公安机关对部分违反治安管理行为实施处罚的裁量指导意见》对《中华人民共和国治安管理处罚法》第四十三条第一款的理解与适用，将“被侵害方有过错，且伤害后果较轻的”认定属于“情节较轻”。本案中，申请人有过错在先，违法行为人对申请人的殴打行为，经通化县公安司法鉴定中心鉴定，对申请人的损伤程度构成轻微伤，且申请人在受侵害时已满17周岁，被申请人综合全案事实，认定违法行为人的殴打行为属于“情节较轻”，作出罚款伍佰元的行政处罚决定，适用法律正确，量罚适当。                                         </w:t>
      </w:r>
    </w:p>
    <w:p w14:paraId="5B24BDF6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综上，根据《中华人民共和国行政复议法》第六十八条之规定，本机关决定如下：</w:t>
      </w:r>
    </w:p>
    <w:p w14:paraId="2D908BA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维持被申请人作出的通县公（快）行罚决字〔2024〕208号行政处罚决定书。</w:t>
      </w:r>
    </w:p>
    <w:p w14:paraId="04AD8063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本复议决定书一经送达，即发生法律效力。申请人如不服本决定，可自收到本复议决定书之日起15日内向人民法院提起诉讼。</w:t>
      </w:r>
    </w:p>
    <w:p w14:paraId="0F23027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D22B1C0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709EBC4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5120" w:firstLineChars="16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通化县人民政府</w:t>
      </w:r>
    </w:p>
    <w:p w14:paraId="62A68FF3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二〇二五年一月十七日</w:t>
      </w:r>
    </w:p>
    <w:p w14:paraId="2AED3DA3">
      <w:pPr>
        <w:spacing w:line="576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6A626051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               </w:t>
      </w:r>
    </w:p>
    <w:p w14:paraId="5B15F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0943BC"/>
    <w:rsid w:val="00153230"/>
    <w:rsid w:val="0022307A"/>
    <w:rsid w:val="004B78A4"/>
    <w:rsid w:val="00A70A72"/>
    <w:rsid w:val="00D82FB9"/>
    <w:rsid w:val="00DB6C4E"/>
    <w:rsid w:val="00ED300E"/>
    <w:rsid w:val="00EE3A5D"/>
    <w:rsid w:val="0199609C"/>
    <w:rsid w:val="02E33476"/>
    <w:rsid w:val="030048AE"/>
    <w:rsid w:val="05444F97"/>
    <w:rsid w:val="07F6151C"/>
    <w:rsid w:val="087C4131"/>
    <w:rsid w:val="12335085"/>
    <w:rsid w:val="160809FE"/>
    <w:rsid w:val="1717016B"/>
    <w:rsid w:val="19856C4C"/>
    <w:rsid w:val="1C3E1D3E"/>
    <w:rsid w:val="1CC94187"/>
    <w:rsid w:val="1D0B6B91"/>
    <w:rsid w:val="1E4F15D7"/>
    <w:rsid w:val="1E5351FB"/>
    <w:rsid w:val="1F242E26"/>
    <w:rsid w:val="1FCB1528"/>
    <w:rsid w:val="20951910"/>
    <w:rsid w:val="23633B96"/>
    <w:rsid w:val="246F477F"/>
    <w:rsid w:val="28187223"/>
    <w:rsid w:val="29B36EBE"/>
    <w:rsid w:val="2D8E5917"/>
    <w:rsid w:val="2E433058"/>
    <w:rsid w:val="2E7762FF"/>
    <w:rsid w:val="2F8A2814"/>
    <w:rsid w:val="30225346"/>
    <w:rsid w:val="326D31C6"/>
    <w:rsid w:val="33474502"/>
    <w:rsid w:val="361F1781"/>
    <w:rsid w:val="362905E6"/>
    <w:rsid w:val="3712554E"/>
    <w:rsid w:val="448E426B"/>
    <w:rsid w:val="45F938EB"/>
    <w:rsid w:val="4674572E"/>
    <w:rsid w:val="471139C9"/>
    <w:rsid w:val="499E46DF"/>
    <w:rsid w:val="4D3D5C1A"/>
    <w:rsid w:val="4D457224"/>
    <w:rsid w:val="514A19D4"/>
    <w:rsid w:val="52E17CCB"/>
    <w:rsid w:val="598F29D8"/>
    <w:rsid w:val="5AE6312D"/>
    <w:rsid w:val="5C0F6FB7"/>
    <w:rsid w:val="5DEC7A21"/>
    <w:rsid w:val="5DF96F10"/>
    <w:rsid w:val="5E514A2D"/>
    <w:rsid w:val="5FAC32F3"/>
    <w:rsid w:val="620E0665"/>
    <w:rsid w:val="65622202"/>
    <w:rsid w:val="676E1B83"/>
    <w:rsid w:val="67C97C26"/>
    <w:rsid w:val="6A6651BE"/>
    <w:rsid w:val="6FC74BD4"/>
    <w:rsid w:val="73017F4F"/>
    <w:rsid w:val="74517818"/>
    <w:rsid w:val="775D5288"/>
    <w:rsid w:val="777236FA"/>
    <w:rsid w:val="782F1BE2"/>
    <w:rsid w:val="79CC7332"/>
    <w:rsid w:val="7B575482"/>
    <w:rsid w:val="7CB40A04"/>
    <w:rsid w:val="7E1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1490</Words>
  <Characters>1592</Characters>
  <Lines>11</Lines>
  <Paragraphs>3</Paragraphs>
  <TotalTime>1</TotalTime>
  <ScaleCrop>false</ScaleCrop>
  <LinksUpToDate>false</LinksUpToDate>
  <CharactersWithSpaces>1711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2024-12-12T06:27:00Z</dcterms:created>
  <dc:creator>miss</dc:creator>
  <cp:lastModifiedBy>miss</cp:lastModifiedBy>
  <cp:lastPrinted>2024-05-17T07:54:00Z</cp:lastPrinted>
  <dcterms:modified xsi:type="dcterms:W3CDTF">2025-06-13T09:06:26Z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