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B918C">
      <w:pPr>
        <w:jc w:val="center"/>
        <w:rPr>
          <w:b/>
          <w:sz w:val="80"/>
          <w:szCs w:val="80"/>
        </w:rPr>
      </w:pPr>
      <w:r>
        <w:rPr>
          <w:rFonts w:hint="default"/>
          <w:b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-359410</wp:posOffset>
                </wp:positionV>
                <wp:extent cx="1253490" cy="407035"/>
                <wp:effectExtent l="5080" t="4445" r="17780" b="762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3490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7F555DF"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8pt;margin-top:-28.3pt;height:32.05pt;width:98.7pt;z-index:251660288;mso-width-relative:page;mso-height-relative:page;" fillcolor="#FFFFFF" filled="t" stroked="t" coordsize="21600,21600" o:gfxdata="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LM12TWAAAACAEAAA8AAAAAAAAAAQAgAAAAIgAAAGRy&#10;cy9kb3ducmV2LnhtbFBLAQIUABQAAAAIAIdO4kCjkIkuBwIAADgEAAAOAAAAAAAAAAEAIAAAACU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47F555DF">
                      <w:pPr>
                        <w:rPr>
                          <w:rFonts w:hint="default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80"/>
          <w:szCs w:val="80"/>
          <w:lang w:val="en-US" w:eastAsia="zh-CN"/>
        </w:rPr>
        <w:t>通 化 县</w:t>
      </w:r>
      <w:r>
        <w:rPr>
          <w:b/>
          <w:sz w:val="80"/>
          <w:szCs w:val="80"/>
        </w:rPr>
        <w:t xml:space="preserve"> 人 民 政 府</w:t>
      </w:r>
    </w:p>
    <w:p w14:paraId="5EA58DC4">
      <w:pPr>
        <w:jc w:val="center"/>
      </w:pPr>
      <w:r>
        <w:pict>
          <v:rect id="_x0000_i1025" o:spt="1" style="height:1.5pt;width:420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7AF5E74">
      <w:pPr>
        <w:spacing w:line="3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7AF067A0">
      <w:pPr>
        <w:spacing w:after="0" w:line="576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方正小标宋简体"/>
          <w:sz w:val="44"/>
          <w:szCs w:val="44"/>
        </w:rPr>
        <w:t>行政复议决定书</w:t>
      </w:r>
    </w:p>
    <w:p w14:paraId="429FDBC9">
      <w:pPr>
        <w:spacing w:after="0" w:line="576" w:lineRule="exact"/>
        <w:ind w:firstLine="5120" w:firstLineChars="1600"/>
        <w:jc w:val="both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 w14:paraId="286DD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120" w:firstLineChars="16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通县政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复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〔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2024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〕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89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号</w:t>
      </w:r>
    </w:p>
    <w:p w14:paraId="0D1CE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申请人：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宫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某某</w:t>
      </w:r>
    </w:p>
    <w:p w14:paraId="0F996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被申请人：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通化县林业局</w:t>
      </w:r>
    </w:p>
    <w:p w14:paraId="11534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申请人不服通化县林业局作出的通县林罚决字〔2024〕第65号林业行政处罚决定书，于2024年10月24日向通化县人民政府申请行政复议，本机关依法予以受理，现已审理终结。</w:t>
      </w:r>
    </w:p>
    <w:p w14:paraId="5A08F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申请人请求：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撤销通化县林业局作出的通县林罚决字﹝2024﹞第65号行政处罚决定书。</w:t>
      </w:r>
    </w:p>
    <w:p w14:paraId="69294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申请人称：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被申请人作出的行政处罚没有事实依据及法律依据，主要理由是：</w:t>
      </w:r>
    </w:p>
    <w:p w14:paraId="43D15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一、申请人是在原管护房基础上建设，没有破坏林地。</w:t>
      </w:r>
    </w:p>
    <w:p w14:paraId="119FC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二、申请人建房是为林业生产需要。</w:t>
      </w:r>
    </w:p>
    <w:p w14:paraId="5AAB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三、申请人建房为50平方米，行政处罚中为600平方米，没有事实依据。</w:t>
      </w:r>
    </w:p>
    <w:p w14:paraId="654B9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被申请人称：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被申请人作出的通县林罚决字〔2024〕第65号林业行政处罚决定书合法。主要理由是：</w:t>
      </w:r>
    </w:p>
    <w:p w14:paraId="408F8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一、申请人所建管护房不属于直接服务于林业生产经营的工程设施范畴，且未取得审批手续。</w:t>
      </w:r>
    </w:p>
    <w:p w14:paraId="7B315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二、申请人修建房屋的行为已构成对林地的破坏。</w:t>
      </w:r>
    </w:p>
    <w:p w14:paraId="7948A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三、违法用地面积的勘验具有准确性和客观性。</w:t>
      </w:r>
    </w:p>
    <w:p w14:paraId="74F80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被申请人提供证据：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案件卷宗复印件一本</w:t>
      </w:r>
    </w:p>
    <w:p w14:paraId="7CA08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经审理查明：</w:t>
      </w:r>
    </w:p>
    <w:p w14:paraId="2E72A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2024年6月20日，工作人员在巡检中发现被申请人毁坏林地建房的违法行为，并与当日进行立案登记。2024年6月20日，果松镇林业站工作人员进行现场勘验，使用GPS对毁坏林地建房进行测量，确定毁坏林地面积为600平方米。2024年6月21日、24日，执法人员分别对申请人、护林员、果松川村工作人员进行了调查询问。后执法人员联系申请人进行现场指认等后期取证工作，申请人都拒不配合。2024年9月18日，被申请人将案件办理期限延长30日。2024年9月20日被申请人进行行政处罚集体讨论，对案件形成处理意见，当日对申请人下达了《林业行政处罚先行告知书》、《林业行政处罚听证权利告知书》。2024年9月23日，申请人提出听证申请。2024年10月16日，被申请人举行听证会。2024年10月17日，被申请人作出林业行政处罚决定书，于10月21日送达至申请人。2024年10月24日，申请人对该行政处罚决定不服，提出行政复议申请。</w:t>
      </w:r>
    </w:p>
    <w:p w14:paraId="226FC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本机关认为：</w:t>
      </w:r>
    </w:p>
    <w:p w14:paraId="1CDC1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一、被申请人具有作出林业行政处罚决定的主体资格。</w:t>
      </w:r>
    </w:p>
    <w:p w14:paraId="1E13D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《中华人民共和国森林法》第六十六条规定：“县级以上人民政府林业主管部门依照本法规定，对森林资源的保护、修复、利用、更新等进行监督检查，依法查处破坏森林资源等违法行为。”被申请人作为本县林业主管部门，具有依法查处破坏森林资源等违法行为的行政职能，作出案涉处罚决定书主体适格。</w:t>
      </w:r>
    </w:p>
    <w:p w14:paraId="04791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二、被申请人作出的林业行政处罚决定程序合法。</w:t>
      </w:r>
    </w:p>
    <w:p w14:paraId="66A88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本案中，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被申请人在作出行政处罚决定过程中，在法定期限内履行了立案、现场勘验调查、询问、延长办案期限、处罚前告知、听证告知、依申请举行听证会、进行集体讨论、法制审核等法定程序，处罚程序合法。</w:t>
      </w:r>
    </w:p>
    <w:p w14:paraId="4D33CF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三、被申请人作出的林业行政处罚决定认定事实清楚、证据充分。</w:t>
      </w:r>
    </w:p>
    <w:p w14:paraId="47C2D6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、工作人员在检查过程中发现申请人毁坏林地的违法行为，执法人员进行实地勘验，利用GPS确定毁坏林地面积，申请人询问笔录自认建房行为未经审批，以上违法事实有询问笔录、勘验、检查笔录、勘验方位图、现场照片、果松镇政府情况说明等证据证实。</w:t>
      </w:r>
    </w:p>
    <w:p w14:paraId="78B4B0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default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2、根据</w:t>
      </w:r>
      <w:r>
        <w:rPr>
          <w:rFonts w:ascii="仿宋_GB2312" w:hAnsi="宋体" w:eastAsia="仿宋_GB2312" w:cs="仿宋_GB2312"/>
          <w:sz w:val="32"/>
          <w:szCs w:val="32"/>
        </w:rPr>
        <w:t>《中华人民共和国森林法》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第五十二条规定，申请人所建房屋不属于“</w:t>
      </w:r>
      <w:r>
        <w:rPr>
          <w:rFonts w:ascii="仿宋_GB2312" w:hAnsi="宋体" w:eastAsia="仿宋_GB2312" w:cs="仿宋_GB2312"/>
          <w:sz w:val="32"/>
          <w:szCs w:val="32"/>
        </w:rPr>
        <w:t>直接为林业生产经营服务的工程设施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申请人主张房屋为林业生产所需要，本机关不予支持。</w:t>
      </w:r>
    </w:p>
    <w:p w14:paraId="7A1CCC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综上，被申请人认为申请人</w:t>
      </w:r>
      <w:r>
        <w:rPr>
          <w:rFonts w:ascii="仿宋_GB2312" w:hAnsi="宋体" w:eastAsia="仿宋_GB2312" w:cs="仿宋_GB2312"/>
          <w:sz w:val="32"/>
          <w:szCs w:val="32"/>
        </w:rPr>
        <w:t>违反《中华人民共和国森林法》第三十九条第一款的规定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构成毁坏林地的违法行为，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并无不当。</w:t>
      </w:r>
    </w:p>
    <w:p w14:paraId="36B1A8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四、</w:t>
      </w:r>
      <w:r>
        <w:rPr>
          <w:rFonts w:ascii="仿宋_GB2312" w:hAnsi="宋体" w:eastAsia="仿宋_GB2312" w:cs="仿宋_GB2312"/>
          <w:sz w:val="32"/>
          <w:szCs w:val="32"/>
        </w:rPr>
        <w:t>被申请人作出的林业行政处罚决定适用法律正确，量罚适当。</w:t>
      </w:r>
    </w:p>
    <w:p w14:paraId="51F397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根据</w:t>
      </w:r>
      <w:r>
        <w:rPr>
          <w:rFonts w:ascii="仿宋_GB2312" w:hAnsi="宋体" w:eastAsia="仿宋_GB2312" w:cs="仿宋_GB2312"/>
          <w:sz w:val="32"/>
          <w:szCs w:val="32"/>
        </w:rPr>
        <w:t>《中华人民共和国森林法》第七十四条第一款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、《</w:t>
      </w:r>
      <w:r>
        <w:rPr>
          <w:rFonts w:ascii="仿宋_GB2312" w:hAnsi="宋体" w:eastAsia="仿宋_GB2312" w:cs="仿宋_GB2312"/>
          <w:sz w:val="32"/>
          <w:szCs w:val="32"/>
        </w:rPr>
        <w:t>吉林省林草行政处罚裁量基准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》、《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吉林省恢复植被和林业生产条件、林木补种标准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规定，被申请人依据查明的违法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事实，对申请人作出的行政处罚适用法律依据正确，裁量适当，符合法律规定。</w:t>
      </w:r>
    </w:p>
    <w:p w14:paraId="352B8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综上，根据《中华人民共和国行政复议法》第六十八条之规定，本机关决定如下：</w:t>
      </w:r>
    </w:p>
    <w:p w14:paraId="71A14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维持被申请人通化县林业局作出的通县林罚决字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〔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2024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〕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第65号《林业行政处罚决定书》。</w:t>
      </w:r>
    </w:p>
    <w:p w14:paraId="22243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申请人如不服本行政复议决定，可在接到本决定书之日起15日内，向人民法院提起行政诉讼。</w:t>
      </w:r>
    </w:p>
    <w:p w14:paraId="72BFF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</w:p>
    <w:p w14:paraId="06DCB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120" w:firstLineChars="16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通化县人民政府</w:t>
      </w:r>
    </w:p>
    <w:p w14:paraId="6B20E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                二〇二五年一月二十一日</w:t>
      </w:r>
    </w:p>
    <w:p w14:paraId="73E86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           </w:t>
      </w:r>
    </w:p>
    <w:p w14:paraId="39DF6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D08E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73F35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73F35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981E3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MmIwMWRkOGYxZTZhMTI2OWVmYzZlODY1OTM0YzEifQ=="/>
  </w:docVars>
  <w:rsids>
    <w:rsidRoot w:val="7E155635"/>
    <w:rsid w:val="004C7FFC"/>
    <w:rsid w:val="0199609C"/>
    <w:rsid w:val="02E33476"/>
    <w:rsid w:val="04BE40E0"/>
    <w:rsid w:val="057E4E8F"/>
    <w:rsid w:val="087C4131"/>
    <w:rsid w:val="10960B84"/>
    <w:rsid w:val="10AD0C8E"/>
    <w:rsid w:val="116F0BF1"/>
    <w:rsid w:val="13642AEC"/>
    <w:rsid w:val="13DC42B1"/>
    <w:rsid w:val="148A41EB"/>
    <w:rsid w:val="14D07348"/>
    <w:rsid w:val="19053882"/>
    <w:rsid w:val="19856C4C"/>
    <w:rsid w:val="1C194BE5"/>
    <w:rsid w:val="1C3E1D3E"/>
    <w:rsid w:val="20516442"/>
    <w:rsid w:val="24083CF9"/>
    <w:rsid w:val="246F477F"/>
    <w:rsid w:val="25B0733F"/>
    <w:rsid w:val="2966637F"/>
    <w:rsid w:val="297138B9"/>
    <w:rsid w:val="30225346"/>
    <w:rsid w:val="326D31C6"/>
    <w:rsid w:val="337A02B8"/>
    <w:rsid w:val="35C72592"/>
    <w:rsid w:val="35ED10D9"/>
    <w:rsid w:val="362905E6"/>
    <w:rsid w:val="37261FA2"/>
    <w:rsid w:val="382877F5"/>
    <w:rsid w:val="38EE1206"/>
    <w:rsid w:val="425E7BD4"/>
    <w:rsid w:val="42A617C8"/>
    <w:rsid w:val="43DB019B"/>
    <w:rsid w:val="4C5D0A13"/>
    <w:rsid w:val="4CDD5875"/>
    <w:rsid w:val="4F214148"/>
    <w:rsid w:val="52E64215"/>
    <w:rsid w:val="54BE0482"/>
    <w:rsid w:val="56B33D02"/>
    <w:rsid w:val="58C53C0D"/>
    <w:rsid w:val="598F29D8"/>
    <w:rsid w:val="5C0F6FB7"/>
    <w:rsid w:val="5C3B5E8F"/>
    <w:rsid w:val="5DA853E8"/>
    <w:rsid w:val="5DEC7A21"/>
    <w:rsid w:val="5F930B54"/>
    <w:rsid w:val="64093C6C"/>
    <w:rsid w:val="648B3A56"/>
    <w:rsid w:val="656146F8"/>
    <w:rsid w:val="65622202"/>
    <w:rsid w:val="69510DCD"/>
    <w:rsid w:val="6C5A2D68"/>
    <w:rsid w:val="709C542C"/>
    <w:rsid w:val="72484198"/>
    <w:rsid w:val="75934918"/>
    <w:rsid w:val="76647DB8"/>
    <w:rsid w:val="775D5288"/>
    <w:rsid w:val="783D16E4"/>
    <w:rsid w:val="7C2C2213"/>
    <w:rsid w:val="7E15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5"/>
    <w:basedOn w:val="1"/>
    <w:next w:val="1"/>
    <w:autoRedefine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9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1643</Words>
  <Characters>1725</Characters>
  <Lines>0</Lines>
  <Paragraphs>0</Paragraphs>
  <TotalTime>134</TotalTime>
  <ScaleCrop>false</ScaleCrop>
  <LinksUpToDate>false</LinksUpToDate>
  <CharactersWithSpaces>1778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2024-01-05T02:36:00Z</dcterms:created>
  <dc:creator>miss</dc:creator>
  <cp:lastModifiedBy>miss</cp:lastModifiedBy>
  <cp:lastPrinted>2024-08-05T08:44:00Z</cp:lastPrinted>
  <dcterms:modified xsi:type="dcterms:W3CDTF">2025-06-13T09:05:13Z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0A1BCDEBE8CA465686E89C52492A30A3_11</vt:lpwstr>
  </property>
  <property fmtid="{D5CDD505-2E9C-101B-9397-08002B2CF9AE}" pid="4" name="KSOTemplateDocerSaveRecord">
    <vt:lpwstr>eyJoZGlkIjoiNzgyMmIwMWRkOGYxZTZhMTI2OWVmYzZlODY1OTM0YzEiLCJ1c2VySWQiOiI4ODUyODAxNzcifQ==</vt:lpwstr>
  </property>
</Properties>
</file>