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5120" w:firstLineChars="1600"/>
        <w:jc w:val="both"/>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通县政</w:t>
      </w:r>
      <w:r>
        <w:rPr>
          <w:rFonts w:hint="default" w:ascii="Times New Roman" w:hAnsi="Times New Roman" w:eastAsia="仿宋_GB2312"/>
          <w:color w:val="000000"/>
          <w:sz w:val="32"/>
          <w:szCs w:val="32"/>
          <w:lang w:val="en-US" w:eastAsia="zh-CN"/>
        </w:rPr>
        <w:t>复</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2024</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80</w:t>
      </w:r>
      <w:r>
        <w:rPr>
          <w:rFonts w:hint="default" w:ascii="仿宋_GB2312" w:hAnsi="仿宋" w:eastAsia="仿宋_GB2312" w:cs="仿宋"/>
          <w:sz w:val="32"/>
          <w:szCs w:val="32"/>
          <w:lang w:val="en-US" w:eastAsia="zh-CN"/>
        </w:rPr>
        <w:t>号</w:t>
      </w:r>
    </w:p>
    <w:p w14:paraId="7538E136">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Times New Roman" w:hAnsi="Times New Roman" w:eastAsia="仿宋_GB2312"/>
          <w:b/>
          <w:bCs/>
          <w:color w:val="000000"/>
          <w:sz w:val="32"/>
          <w:szCs w:val="32"/>
        </w:rPr>
        <w:t>申 请 人</w:t>
      </w:r>
      <w:r>
        <w:rPr>
          <w:rFonts w:hint="eastAsia" w:eastAsia="仿宋_GB2312"/>
          <w:b/>
          <w:bCs/>
          <w:color w:val="000000"/>
          <w:sz w:val="32"/>
          <w:szCs w:val="32"/>
          <w:lang w:eastAsia="zh-CN"/>
        </w:rPr>
        <w:t>：</w:t>
      </w:r>
      <w:r>
        <w:rPr>
          <w:rFonts w:hint="eastAsia" w:ascii="仿宋_GB2312" w:hAnsi="仿宋" w:eastAsia="仿宋_GB2312" w:cs="仿宋"/>
          <w:sz w:val="32"/>
          <w:szCs w:val="32"/>
          <w:lang w:val="en-US" w:eastAsia="zh-CN"/>
        </w:rPr>
        <w:t>谭某某</w:t>
      </w:r>
    </w:p>
    <w:p w14:paraId="45776DBC">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691BF88F">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住    所：</w:t>
      </w:r>
      <w:r>
        <w:rPr>
          <w:rFonts w:hint="eastAsia" w:ascii="仿宋_GB2312" w:hAnsi="仿宋" w:eastAsia="仿宋_GB2312" w:cs="仿宋"/>
          <w:sz w:val="32"/>
          <w:szCs w:val="32"/>
        </w:rPr>
        <w:t>通化县快大茂镇同德路1888号</w:t>
      </w:r>
    </w:p>
    <w:p w14:paraId="30396527">
      <w:pPr>
        <w:spacing w:after="0" w:line="576" w:lineRule="exact"/>
        <w:ind w:firstLine="512"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w w:val="80"/>
          <w:sz w:val="32"/>
          <w:szCs w:val="32"/>
        </w:rPr>
        <w:t xml:space="preserve"> </w:t>
      </w:r>
      <w:bookmarkStart w:id="0" w:name="_GoBack"/>
      <w:bookmarkEnd w:id="0"/>
      <w:r>
        <w:rPr>
          <w:rFonts w:hint="eastAsia" w:ascii="仿宋_GB2312" w:hAnsi="仿宋" w:eastAsia="仿宋_GB2312" w:cs="仿宋"/>
          <w:sz w:val="32"/>
          <w:szCs w:val="32"/>
          <w:lang w:val="en-US" w:eastAsia="zh-CN"/>
        </w:rPr>
        <w:t>申请人不服通化县市场监督管理局对投诉作出的处理决定。于2024年9月16日向通化县人民政府申请行政复议，本机关依法予以受理，现已审理终结。</w:t>
      </w:r>
    </w:p>
    <w:p w14:paraId="6C910FFF">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撤销被申请人对投诉作出的处理决定，责令重新作出处理。</w:t>
      </w:r>
    </w:p>
    <w:p w14:paraId="557A3F97">
      <w:pPr>
        <w:spacing w:after="0" w:line="576" w:lineRule="exact"/>
        <w:ind w:firstLine="643"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申请人称：</w:t>
      </w:r>
      <w:r>
        <w:rPr>
          <w:rFonts w:hint="eastAsia" w:ascii="仿宋_GB2312" w:hAnsi="仿宋" w:eastAsia="仿宋_GB2312" w:cs="仿宋"/>
          <w:sz w:val="32"/>
          <w:szCs w:val="32"/>
          <w:lang w:val="en-US" w:eastAsia="zh-CN"/>
        </w:rPr>
        <w:t>被申请人未履行法定职责，对投诉作出的答复错误。主要理由是：</w:t>
      </w:r>
    </w:p>
    <w:p w14:paraId="1AF0EFD5">
      <w:pPr>
        <w:numPr>
          <w:ilvl w:val="0"/>
          <w:numId w:val="0"/>
        </w:num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一、案涉商品没有有机标志，商家却宣传为有机产品，违反相关法律规定。</w:t>
      </w:r>
    </w:p>
    <w:p w14:paraId="3CA7E540">
      <w:pPr>
        <w:numPr>
          <w:ilvl w:val="0"/>
          <w:numId w:val="0"/>
        </w:numPr>
        <w:spacing w:after="0" w:line="576" w:lineRule="exact"/>
        <w:ind w:firstLine="64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二、被申请人未对投诉进行全面充分调查。</w:t>
      </w:r>
    </w:p>
    <w:p w14:paraId="3D6C0DC6">
      <w:pPr>
        <w:numPr>
          <w:ilvl w:val="0"/>
          <w:numId w:val="0"/>
        </w:numPr>
        <w:spacing w:after="0" w:line="576" w:lineRule="exact"/>
        <w:ind w:firstLine="64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三、被申请人未对投诉、举报分别进行处理，未在法定期限内告知申请人举报是否立案。</w:t>
      </w:r>
    </w:p>
    <w:p w14:paraId="2BE4FF44">
      <w:pPr>
        <w:numPr>
          <w:ilvl w:val="0"/>
          <w:numId w:val="0"/>
        </w:numPr>
        <w:spacing w:after="0" w:line="576" w:lineRule="exact"/>
        <w:ind w:firstLine="64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四、未对投诉进行调解。</w:t>
      </w:r>
    </w:p>
    <w:p w14:paraId="654B9E06">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被申请人答复称：</w:t>
      </w:r>
      <w:r>
        <w:rPr>
          <w:rFonts w:hint="eastAsia" w:ascii="仿宋_GB2312" w:hAnsi="仿宋" w:eastAsia="仿宋_GB2312" w:cs="仿宋"/>
          <w:sz w:val="32"/>
          <w:szCs w:val="32"/>
          <w:lang w:val="en-US" w:eastAsia="zh-CN"/>
        </w:rPr>
        <w:t>被申请人依法及时对申请人的投诉进行了受理和答复，并且对被投诉案件的调查和处理事实清楚、答复适当、合法有效。主要理由是：</w:t>
      </w:r>
    </w:p>
    <w:p w14:paraId="18ACF86F">
      <w:pPr>
        <w:numPr>
          <w:ilvl w:val="0"/>
          <w:numId w:val="0"/>
        </w:num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一、被申请人对投诉进行了调解，因双方未达成调解合意，被申请人终止调解。</w:t>
      </w:r>
    </w:p>
    <w:p w14:paraId="4D84086B">
      <w:pPr>
        <w:numPr>
          <w:ilvl w:val="0"/>
          <w:numId w:val="0"/>
        </w:num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二、申请人进行投诉，而非实名举报，被申请人是否作出立案决定无需告知申请人。</w:t>
      </w:r>
    </w:p>
    <w:p w14:paraId="4480BA92">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经审理查明</w:t>
      </w:r>
      <w:r>
        <w:rPr>
          <w:rFonts w:hint="eastAsia" w:ascii="仿宋_GB2312" w:hAnsi="仿宋" w:eastAsia="仿宋_GB2312" w:cs="仿宋"/>
          <w:sz w:val="32"/>
          <w:szCs w:val="32"/>
          <w:lang w:val="en-US" w:eastAsia="zh-CN"/>
        </w:rPr>
        <w:t>：2024年6月11日，申请人通过12315平台进行投诉；2024年6月19日，被申请人受理该投诉，并进行了调查、调解等工作，因双方未达成调解合意，被申请人终止调解；2024年8月19日，被申请人对投诉作出处理决定，并通过平台告知申请人；2024年9月16日，申请人不服该处理决定，向本机关提出行政复议申请。</w:t>
      </w:r>
    </w:p>
    <w:p w14:paraId="4D75F65F">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另查明：</w:t>
      </w:r>
      <w:r>
        <w:rPr>
          <w:rFonts w:hint="eastAsia" w:ascii="仿宋_GB2312" w:hAnsi="仿宋" w:eastAsia="仿宋_GB2312" w:cs="仿宋"/>
          <w:sz w:val="32"/>
          <w:szCs w:val="32"/>
          <w:lang w:val="en-US" w:eastAsia="zh-CN"/>
        </w:rPr>
        <w:t>全国12315平台首页内设有投诉和举报选项，投诉人在点击“我要投诉”入口后出现“投诉须知”页面，“投诉须知”第1条载明“本平台所称的投诉，是指消费者为生活消费需要购买、适用商品或者接受服务，与经营者发生消费者权益争议，请求市场监督管理部门解决该争议的行为。”第8条载明“投诉事项一事一单，请勿就同一事项重复投诉，请勿在一个投诉单中对不同被投诉人提出诉求。由于投诉、举报的处理程序不同，请勿在投诉中含有举报内容。”投诉人需在“投诉须知”页面下方点击“同意”后方能进入投诉窗口，进行投诉人信息、被投诉对象、诉求内容等信息的填写。</w:t>
      </w:r>
    </w:p>
    <w:p w14:paraId="786BAEEC">
      <w:pPr>
        <w:spacing w:after="0" w:line="576" w:lineRule="exact"/>
        <w:ind w:firstLine="643" w:firstLineChars="200"/>
        <w:jc w:val="both"/>
        <w:rPr>
          <w:rFonts w:hint="eastAsia" w:ascii="仿宋_GB2312" w:hAnsi="仿宋" w:eastAsia="仿宋_GB2312" w:cs="仿宋"/>
          <w:b/>
          <w:bCs/>
          <w:sz w:val="32"/>
          <w:szCs w:val="32"/>
          <w:lang w:val="en-US" w:eastAsia="zh-CN"/>
        </w:rPr>
      </w:pPr>
      <w:r>
        <w:rPr>
          <w:rFonts w:hint="eastAsia" w:ascii="仿宋_GB2312" w:hAnsi="仿宋" w:eastAsia="仿宋_GB2312" w:cs="仿宋"/>
          <w:b/>
          <w:bCs/>
          <w:sz w:val="32"/>
          <w:szCs w:val="32"/>
          <w:lang w:val="en-US" w:eastAsia="zh-CN"/>
        </w:rPr>
        <w:t>上述事实有下列证据证明：</w:t>
      </w:r>
    </w:p>
    <w:p w14:paraId="10A6CEE0">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一、商品购买截图2张；</w:t>
      </w:r>
    </w:p>
    <w:p w14:paraId="6CE08957">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二、商品实物图照片2张。</w:t>
      </w:r>
    </w:p>
    <w:p w14:paraId="6A5EEFBC">
      <w:pPr>
        <w:spacing w:after="0" w:line="576" w:lineRule="exact"/>
        <w:ind w:firstLine="643"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本机关认为：</w:t>
      </w:r>
    </w:p>
    <w:p w14:paraId="70FBD4F1">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一、被申请人是负责核查处理本案投诉事项的适格主体。</w:t>
      </w:r>
    </w:p>
    <w:p w14:paraId="38D64573">
      <w:pPr>
        <w:numPr>
          <w:ilvl w:val="0"/>
          <w:numId w:val="0"/>
        </w:num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市场监督管理投诉举报处理暂行办法》第四条规定：“县级以上地方市场监督管理部门负责本行政区域内的投诉举报处理工作”。被申请人通化县市场监督管理局作为市场监督管理部门，对其辖区范围内的消费者投诉举报具有处理职权。</w:t>
      </w:r>
    </w:p>
    <w:p w14:paraId="3DDC0E58">
      <w:pPr>
        <w:numPr>
          <w:ilvl w:val="0"/>
          <w:numId w:val="0"/>
        </w:num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二、被申请人对投诉的处理程序合法，履行了法定职责。</w:t>
      </w:r>
    </w:p>
    <w:p w14:paraId="440A5DE7">
      <w:pPr>
        <w:numPr>
          <w:ilvl w:val="0"/>
          <w:numId w:val="0"/>
        </w:num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市场监督管理投诉举报处理暂行办法》第十四条规定：“具有本办法规定的处理权限的市场监督管理部门，应当自收到投诉之日起七个工作日内作出受理或者不予受理的决定，并告知投诉人”；第二十一条规定：“有下列情形之一的，终止调解：......（四）经组织调解，投诉人或者被投诉人明确表示无法达成调解协议的”。根据上述规定，被申请人已履行了受理、告知的程序，并开展了调查工作，对该投诉也进行了调解，因此被申请人履行了法定职责，符合法律规定。</w:t>
      </w:r>
    </w:p>
    <w:p w14:paraId="0E2DD618">
      <w:pPr>
        <w:numPr>
          <w:ilvl w:val="0"/>
          <w:numId w:val="0"/>
        </w:num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三、申请人认为被申请人未对投诉、举报分别进行处理，未对立案情况进行告知的主张不成立。</w:t>
      </w:r>
    </w:p>
    <w:p w14:paraId="0A9DD095">
      <w:pPr>
        <w:numPr>
          <w:ilvl w:val="0"/>
          <w:numId w:val="0"/>
        </w:numPr>
        <w:spacing w:after="0" w:line="576" w:lineRule="exact"/>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全国12315平台的投诉和举报分设不同入口，申请人在已阅读“投诉须知”的前提下，自主选择通过该平台进行投诉，被申请人按照投诉处理程序处理并告知符合法律规定，并无不当，故申请人主张本机关不予支持。</w:t>
      </w:r>
    </w:p>
    <w:p w14:paraId="70CE1D8E">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综上，根据《中华人民共和国行政复议法》第六十八条</w:t>
      </w:r>
      <w:r>
        <w:rPr>
          <w:rFonts w:hint="eastAsia" w:ascii="仿宋_GB2312" w:hAnsi="仿宋" w:eastAsia="仿宋_GB2312" w:cs="仿宋"/>
          <w:sz w:val="32"/>
          <w:szCs w:val="32"/>
          <w:lang w:val="en-US" w:eastAsia="zh-CN"/>
        </w:rPr>
        <w:t>之规定，本机关决定如下：</w:t>
      </w:r>
    </w:p>
    <w:p w14:paraId="04D55CA3">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维持被申请人对投诉作出的处理决定。</w:t>
      </w:r>
    </w:p>
    <w:p w14:paraId="19B7CD3F">
      <w:pPr>
        <w:numPr>
          <w:ilvl w:val="0"/>
          <w:numId w:val="0"/>
        </w:num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本复议决定书一经送达，即发生法律效力。申请人如不服本决定，可自收到本复议决定书之日起15日内向人民法院提起诉讼。</w:t>
      </w:r>
    </w:p>
    <w:p w14:paraId="56B78321">
      <w:pPr>
        <w:numPr>
          <w:ilvl w:val="0"/>
          <w:numId w:val="0"/>
        </w:num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w:t>
      </w:r>
    </w:p>
    <w:p w14:paraId="1F349332">
      <w:pPr>
        <w:numPr>
          <w:ilvl w:val="0"/>
          <w:numId w:val="0"/>
        </w:numPr>
        <w:spacing w:after="0" w:line="576" w:lineRule="exact"/>
        <w:ind w:firstLine="5440" w:firstLineChars="17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通化县人民政府</w:t>
      </w:r>
    </w:p>
    <w:p w14:paraId="231F9F53">
      <w:pPr>
        <w:numPr>
          <w:ilvl w:val="0"/>
          <w:numId w:val="0"/>
        </w:num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二〇二四年十二月九日</w:t>
      </w:r>
    </w:p>
    <w:p w14:paraId="5D11E537">
      <w:pPr>
        <w:numPr>
          <w:ilvl w:val="0"/>
          <w:numId w:val="0"/>
        </w:numPr>
        <w:spacing w:after="0" w:line="576" w:lineRule="exact"/>
        <w:ind w:firstLine="640" w:firstLineChars="200"/>
        <w:jc w:val="both"/>
        <w:rPr>
          <w:rFonts w:hint="eastAsia" w:ascii="仿宋_GB2312" w:hAnsi="仿宋" w:eastAsia="仿宋_GB2312" w:cs="仿宋"/>
          <w:sz w:val="32"/>
          <w:szCs w:val="32"/>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725198"/>
    <w:rsid w:val="0199609C"/>
    <w:rsid w:val="02E33476"/>
    <w:rsid w:val="04BE40E0"/>
    <w:rsid w:val="057E4E8F"/>
    <w:rsid w:val="087C4131"/>
    <w:rsid w:val="0CD05820"/>
    <w:rsid w:val="0D802538"/>
    <w:rsid w:val="10960B84"/>
    <w:rsid w:val="13DC42B1"/>
    <w:rsid w:val="148A41EB"/>
    <w:rsid w:val="19856C4C"/>
    <w:rsid w:val="1C3E1D3E"/>
    <w:rsid w:val="1D440BA8"/>
    <w:rsid w:val="246F477F"/>
    <w:rsid w:val="25B0733F"/>
    <w:rsid w:val="29223C0A"/>
    <w:rsid w:val="2A5C7D24"/>
    <w:rsid w:val="2C565BBC"/>
    <w:rsid w:val="30225346"/>
    <w:rsid w:val="302F2A61"/>
    <w:rsid w:val="315A2087"/>
    <w:rsid w:val="326D31C6"/>
    <w:rsid w:val="33582378"/>
    <w:rsid w:val="337A02B8"/>
    <w:rsid w:val="35ED10D9"/>
    <w:rsid w:val="362905E6"/>
    <w:rsid w:val="37261FA2"/>
    <w:rsid w:val="372919DB"/>
    <w:rsid w:val="377207A0"/>
    <w:rsid w:val="382877F5"/>
    <w:rsid w:val="42A617C8"/>
    <w:rsid w:val="4A4D73EF"/>
    <w:rsid w:val="4CDD5875"/>
    <w:rsid w:val="528B0930"/>
    <w:rsid w:val="52E64215"/>
    <w:rsid w:val="56B33D02"/>
    <w:rsid w:val="58C53C0D"/>
    <w:rsid w:val="591E2AC0"/>
    <w:rsid w:val="598F29D8"/>
    <w:rsid w:val="5C0F1C82"/>
    <w:rsid w:val="5C0F6FB7"/>
    <w:rsid w:val="5CC60AEB"/>
    <w:rsid w:val="5DA853E8"/>
    <w:rsid w:val="5DEC7A21"/>
    <w:rsid w:val="5F6B2D1C"/>
    <w:rsid w:val="5F930B54"/>
    <w:rsid w:val="63040BF8"/>
    <w:rsid w:val="64093C6C"/>
    <w:rsid w:val="65622202"/>
    <w:rsid w:val="69510DCD"/>
    <w:rsid w:val="6C5A2D68"/>
    <w:rsid w:val="6FA236D9"/>
    <w:rsid w:val="775D5288"/>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1552</Words>
  <Characters>1619</Characters>
  <Lines>0</Lines>
  <Paragraphs>0</Paragraphs>
  <TotalTime>0</TotalTime>
  <ScaleCrop>false</ScaleCrop>
  <LinksUpToDate>false</LinksUpToDate>
  <CharactersWithSpaces>1693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2024-08-01T06:19:00Z</cp:lastPrinted>
  <dcterms:modified xsi:type="dcterms:W3CDTF">2025-06-13T08:49:38Z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