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52DE3C">
      <w:pPr>
        <w:jc w:val="center"/>
        <w:rPr>
          <w:b/>
          <w:sz w:val="80"/>
          <w:szCs w:val="80"/>
        </w:rPr>
      </w:pPr>
      <w:r>
        <w:rPr>
          <w:rFonts w:hint="default"/>
          <w:b/>
          <w:sz w:val="80"/>
          <w:szCs w:val="80"/>
          <w:lang w:val="en-US"/>
        </w:rPr>
        <mc:AlternateContent>
          <mc:Choice Requires="wps">
            <w:drawing>
              <wp:anchor distT="0" distB="0" distL="114300" distR="114300" simplePos="0" relativeHeight="251660288" behindDoc="0" locked="0" layoutInCell="1" allowOverlap="1">
                <wp:simplePos x="0" y="0"/>
                <wp:positionH relativeFrom="column">
                  <wp:posOffset>73660</wp:posOffset>
                </wp:positionH>
                <wp:positionV relativeFrom="paragraph">
                  <wp:posOffset>-359410</wp:posOffset>
                </wp:positionV>
                <wp:extent cx="1253490" cy="407035"/>
                <wp:effectExtent l="5080" t="4445" r="17780" b="7620"/>
                <wp:wrapNone/>
                <wp:docPr id="17" name="文本框 17"/>
                <wp:cNvGraphicFramePr/>
                <a:graphic xmlns:a="http://schemas.openxmlformats.org/drawingml/2006/main">
                  <a:graphicData uri="http://schemas.microsoft.com/office/word/2010/wordprocessingShape">
                    <wps:wsp>
                      <wps:cNvSpPr txBox="1"/>
                      <wps:spPr>
                        <a:xfrm>
                          <a:off x="0" y="0"/>
                          <a:ext cx="1253490" cy="407035"/>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20CF4E63">
                            <w:pPr>
                              <w:rPr>
                                <w:rFonts w:hint="default"/>
                                <w:lang w:val="en-US"/>
                              </w:rPr>
                            </w:pPr>
                          </w:p>
                        </w:txbxContent>
                      </wps:txbx>
                      <wps:bodyPr upright="1"/>
                    </wps:wsp>
                  </a:graphicData>
                </a:graphic>
              </wp:anchor>
            </w:drawing>
          </mc:Choice>
          <mc:Fallback>
            <w:pict>
              <v:shape id="_x0000_s1026" o:spid="_x0000_s1026" o:spt="202" type="#_x0000_t202" style="position:absolute;left:0pt;margin-left:5.8pt;margin-top:-28.3pt;height:32.05pt;width:98.7pt;z-index:251660288;mso-width-relative:page;mso-height-relative:page;" fillcolor="#FFFFFF" filled="t" stroked="t" coordsize="21600,21600" o:gfxdata="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LM12TWAAAACAEAAA8AAAAAAAAAAQAgAAAAIgAAAGRy&#10;cy9kb3ducmV2LnhtbFBLAQIUABQAAAAIAIdO4kCjkIkuBwIAADgEAAAOAAAAAAAAAAEAIAAAACUB&#10;AABkcnMvZTJvRG9jLnhtbFBLBQYAAAAABgAGAFkBAACeBQAAAAA=&#10;">
                <v:fill on="t" focussize="0,0"/>
                <v:stroke color="#FFFFFF" joinstyle="miter"/>
                <v:imagedata o:title=""/>
                <o:lock v:ext="edit" aspectratio="f"/>
                <v:textbox>
                  <w:txbxContent>
                    <w:p w14:paraId="20CF4E63">
                      <w:pPr>
                        <w:rPr>
                          <w:rFonts w:hint="default"/>
                          <w:lang w:val="en-US"/>
                        </w:rPr>
                      </w:pPr>
                    </w:p>
                  </w:txbxContent>
                </v:textbox>
              </v:shape>
            </w:pict>
          </mc:Fallback>
        </mc:AlternateContent>
      </w:r>
      <w:r>
        <w:rPr>
          <w:rFonts w:hint="eastAsia"/>
          <w:b/>
          <w:sz w:val="80"/>
          <w:szCs w:val="80"/>
          <w:lang w:val="en-US" w:eastAsia="zh-CN"/>
        </w:rPr>
        <w:t>通 化 县</w:t>
      </w:r>
      <w:r>
        <w:rPr>
          <w:b/>
          <w:sz w:val="80"/>
          <w:szCs w:val="80"/>
        </w:rPr>
        <w:t xml:space="preserve"> 人 民 政 府</w:t>
      </w:r>
    </w:p>
    <w:p w14:paraId="6275AE61">
      <w:pPr>
        <w:jc w:val="center"/>
      </w:pPr>
      <w:r>
        <w:pict>
          <v:rect id="_x0000_i1025" o:spt="1" style="height:1.5pt;width:420pt;" fillcolor="#000000" filled="t" stroked="f" coordsize="21600,21600" o:hr="t" o:hrstd="t" o:hrnoshade="t" o:hralign="center">
            <v:path/>
            <v:fill on="t" focussize="0,0"/>
            <v:stroke on="f"/>
            <v:imagedata o:title=""/>
            <o:lock v:ext="edit"/>
            <w10:wrap type="none"/>
            <w10:anchorlock/>
          </v:rect>
        </w:pict>
      </w:r>
    </w:p>
    <w:p w14:paraId="6C7C5908">
      <w:pPr>
        <w:spacing w:line="300" w:lineRule="exact"/>
        <w:jc w:val="center"/>
        <w:rPr>
          <w:rFonts w:hint="eastAsia" w:ascii="方正小标宋简体" w:eastAsia="方正小标宋简体"/>
          <w:sz w:val="44"/>
          <w:szCs w:val="44"/>
        </w:rPr>
      </w:pPr>
    </w:p>
    <w:p w14:paraId="2A55FA81">
      <w:pPr>
        <w:spacing w:after="0" w:line="576" w:lineRule="exact"/>
        <w:jc w:val="center"/>
        <w:rPr>
          <w:rFonts w:hint="default" w:ascii="Times New Roman" w:hAnsi="Times New Roman" w:eastAsia="仿宋_GB2312" w:cs="Times New Roman"/>
          <w:b w:val="0"/>
          <w:bCs w:val="0"/>
          <w:color w:val="000000"/>
          <w:sz w:val="32"/>
          <w:szCs w:val="32"/>
          <w:lang w:val="en-US" w:eastAsia="zh-CN"/>
        </w:rPr>
      </w:pPr>
      <w:r>
        <w:rPr>
          <w:rFonts w:ascii="Times New Roman" w:hAnsi="Times New Roman" w:eastAsia="方正小标宋简体"/>
          <w:sz w:val="44"/>
          <w:szCs w:val="44"/>
        </w:rPr>
        <w:t>行政复议决定书</w:t>
      </w:r>
    </w:p>
    <w:p w14:paraId="64A32E92">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p>
    <w:p w14:paraId="29DC927D">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bookmarkStart w:id="0" w:name="_GoBack"/>
      <w:r>
        <w:rPr>
          <w:rFonts w:hint="eastAsia" w:ascii="Times New Roman" w:hAnsi="Times New Roman" w:eastAsia="仿宋_GB2312" w:cs="Times New Roman"/>
          <w:b w:val="0"/>
          <w:bCs w:val="0"/>
          <w:color w:val="000000"/>
          <w:sz w:val="32"/>
          <w:szCs w:val="32"/>
          <w:lang w:val="en-US" w:eastAsia="zh-CN"/>
        </w:rPr>
        <w:t>通县政</w:t>
      </w:r>
      <w:r>
        <w:rPr>
          <w:rFonts w:hint="default" w:ascii="Times New Roman" w:hAnsi="Times New Roman" w:eastAsia="仿宋_GB2312" w:cs="Times New Roman"/>
          <w:b w:val="0"/>
          <w:bCs w:val="0"/>
          <w:color w:val="000000"/>
          <w:sz w:val="32"/>
          <w:szCs w:val="32"/>
          <w:lang w:val="en-US" w:eastAsia="zh-CN"/>
        </w:rPr>
        <w:t>复〔</w:t>
      </w:r>
      <w:r>
        <w:rPr>
          <w:rFonts w:hint="eastAsia" w:ascii="Times New Roman" w:hAnsi="Times New Roman" w:eastAsia="仿宋_GB2312" w:cs="Times New Roman"/>
          <w:b w:val="0"/>
          <w:bCs w:val="0"/>
          <w:color w:val="000000"/>
          <w:sz w:val="32"/>
          <w:szCs w:val="32"/>
          <w:lang w:val="en-US" w:eastAsia="zh-CN"/>
        </w:rPr>
        <w:t>2024</w:t>
      </w:r>
      <w:r>
        <w:rPr>
          <w:rFonts w:hint="default" w:ascii="Times New Roman" w:hAnsi="Times New Roman" w:eastAsia="仿宋_GB2312" w:cs="Times New Roman"/>
          <w:b w:val="0"/>
          <w:bCs w:val="0"/>
          <w:color w:val="000000"/>
          <w:sz w:val="32"/>
          <w:szCs w:val="32"/>
          <w:lang w:val="en-US" w:eastAsia="zh-CN"/>
        </w:rPr>
        <w:t>〕</w:t>
      </w:r>
      <w:r>
        <w:rPr>
          <w:rFonts w:hint="eastAsia" w:eastAsia="仿宋_GB2312" w:cs="Times New Roman"/>
          <w:b w:val="0"/>
          <w:bCs w:val="0"/>
          <w:color w:val="000000"/>
          <w:sz w:val="32"/>
          <w:szCs w:val="32"/>
          <w:lang w:val="en-US" w:eastAsia="zh-CN"/>
        </w:rPr>
        <w:t>68</w:t>
      </w:r>
      <w:r>
        <w:rPr>
          <w:rFonts w:hint="default" w:ascii="Times New Roman" w:hAnsi="Times New Roman" w:eastAsia="仿宋_GB2312" w:cs="Times New Roman"/>
          <w:b w:val="0"/>
          <w:bCs w:val="0"/>
          <w:color w:val="000000"/>
          <w:sz w:val="32"/>
          <w:szCs w:val="32"/>
          <w:lang w:val="en-US" w:eastAsia="zh-CN"/>
        </w:rPr>
        <w:t>号</w:t>
      </w:r>
    </w:p>
    <w:bookmarkEnd w:id="0"/>
    <w:p w14:paraId="5AF0D1B5">
      <w:pPr>
        <w:spacing w:after="0" w:line="576" w:lineRule="exact"/>
        <w:ind w:firstLine="640" w:firstLineChars="200"/>
        <w:jc w:val="both"/>
        <w:rPr>
          <w:rFonts w:hint="default"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 请 人：</w:t>
      </w:r>
      <w:r>
        <w:rPr>
          <w:rFonts w:hint="eastAsia" w:eastAsia="仿宋_GB2312" w:cs="Times New Roman"/>
          <w:b w:val="0"/>
          <w:bCs w:val="0"/>
          <w:color w:val="000000"/>
          <w:sz w:val="32"/>
          <w:szCs w:val="32"/>
          <w:lang w:val="en-US" w:eastAsia="zh-CN"/>
        </w:rPr>
        <w:t>王某某</w:t>
      </w:r>
    </w:p>
    <w:p w14:paraId="5F96F16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被申请人：通化县市场监督管理局</w:t>
      </w:r>
    </w:p>
    <w:p w14:paraId="72D754E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住    所：通化县快大茂镇同德路1888号</w:t>
      </w:r>
    </w:p>
    <w:p w14:paraId="6B25B3DD">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申请人不服通化县市场监督管理局对举报作出不予立案的处理决定。于2024年8月6日向通化县人民政府申请行政复议，本机关依法已予受理，现已审理终结。</w:t>
      </w:r>
    </w:p>
    <w:p w14:paraId="10B75C4F">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申请人请求：撤销被申请人对举报作出不予立案的处理决定，并重新作出处理决定。</w:t>
      </w:r>
    </w:p>
    <w:p w14:paraId="09B0D17F">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申请人称：申请人于2024年6月6日在快手平台吉林</w:t>
      </w:r>
      <w:r>
        <w:rPr>
          <w:rFonts w:hint="eastAsia" w:eastAsia="仿宋_GB2312" w:cs="Times New Roman"/>
          <w:b w:val="0"/>
          <w:bCs w:val="0"/>
          <w:color w:val="000000"/>
          <w:sz w:val="32"/>
          <w:szCs w:val="32"/>
          <w:lang w:val="en-US" w:eastAsia="zh-CN"/>
        </w:rPr>
        <w:t>XX</w:t>
      </w:r>
      <w:r>
        <w:rPr>
          <w:rFonts w:hint="eastAsia" w:ascii="Times New Roman" w:hAnsi="Times New Roman" w:eastAsia="仿宋_GB2312" w:cs="Times New Roman"/>
          <w:b w:val="0"/>
          <w:bCs w:val="0"/>
          <w:color w:val="000000"/>
          <w:sz w:val="32"/>
          <w:szCs w:val="32"/>
          <w:lang w:val="en-US" w:eastAsia="zh-CN"/>
        </w:rPr>
        <w:t>食品专营店购买了元气四宝茶，收到货后发现该产品为多种配料小包装，每小包当中含有黄芪</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党参</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西洋参</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麦冬，其中麦冬为保健食品原料，禁止用于普通食品，该产品标识分装日期2024年5月27日。在我国分装属于食品生产许可制度，该产品预先半个月一起进行包装，产品定义应当为普通食品</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且该产品销售定义为养生四宝茶，也是属于食品类别，而该食品含有麦冬</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属于违</w:t>
      </w:r>
      <w:r>
        <w:rPr>
          <w:rFonts w:hint="eastAsia" w:eastAsia="仿宋_GB2312" w:cs="Times New Roman"/>
          <w:b w:val="0"/>
          <w:bCs w:val="0"/>
          <w:color w:val="000000"/>
          <w:sz w:val="32"/>
          <w:szCs w:val="32"/>
          <w:lang w:val="en-US" w:eastAsia="zh-CN"/>
        </w:rPr>
        <w:t>反</w:t>
      </w:r>
      <w:r>
        <w:rPr>
          <w:rFonts w:hint="eastAsia" w:ascii="Times New Roman" w:hAnsi="Times New Roman" w:eastAsia="仿宋_GB2312" w:cs="Times New Roman"/>
          <w:b w:val="0"/>
          <w:bCs w:val="0"/>
          <w:color w:val="000000"/>
          <w:sz w:val="32"/>
          <w:szCs w:val="32"/>
          <w:lang w:val="en-US" w:eastAsia="zh-CN"/>
        </w:rPr>
        <w:t>《食品安全法》第三十八条的行为，该产品不适用于《农产品质量法》</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因农产品质量法第二条明确规定本法所称农产品，是指来源于种植业、林业、畜牧业和渔业等的初级产品，即在农业活动中获得的植物、动物、微生物及其产品。而该产品经过晒干切片多种配料包装等多种工序，明显不适用于农产品质量安全法，而该产品属性为代用茶，被申请人随后给予申请人回复</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申请人对此回复不服，遂提起行政复议。一</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被申请人的不予立案理由认定事实不清，前后矛盾。申请人提交举报后申请退货退款，与被申请人立案与否无法定关系，被申请人将此作为理由于法无据，被申请人称3</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4等回复申请人认为与申请人举报的事项无任何关系，该告知内容并不能证明麦冬添加到申请人举报的产品当中属于合法行为。二</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被申请人做出不利于申请人的答复时应当列明相应法定救济途径,但被申请人并未告知，属于程序违法。综上所述，申请人认为，被申请人的行为严重违反了相关法律法律的规定，且对申请人的权益造成了损失，应当重新审理申请人的投诉案件并作出合法处理。</w:t>
      </w:r>
    </w:p>
    <w:p w14:paraId="199F279F">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被申请人称：经调查了解，被举报产品名称为“四宝茶”</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经查看产品实物，该产品标签已明确标明了该产品为“初级农产品”，具体产品为麦冬、黄芪、党参、西洋参均属于农产品中的散装中药材，上述产品仅经过了简单的切片、烘干等处理，符合农产品的定义。依据《食品药品监管总局办公厅关于非药品经营单位销售中药材有关问题的复函》</w:t>
      </w:r>
      <w:r>
        <w:rPr>
          <w:rFonts w:hint="eastAsia" w:eastAsia="仿宋_GB2312" w:cs="Times New Roman"/>
          <w:b w:val="0"/>
          <w:bCs w:val="0"/>
          <w:color w:val="000000"/>
          <w:sz w:val="32"/>
          <w:szCs w:val="32"/>
          <w:lang w:val="en-US" w:eastAsia="zh-CN"/>
        </w:rPr>
        <w:t>：（一）</w:t>
      </w:r>
      <w:r>
        <w:rPr>
          <w:rFonts w:hint="eastAsia" w:ascii="Times New Roman" w:hAnsi="Times New Roman" w:eastAsia="仿宋_GB2312" w:cs="Times New Roman"/>
          <w:b w:val="0"/>
          <w:bCs w:val="0"/>
          <w:color w:val="000000"/>
          <w:sz w:val="32"/>
          <w:szCs w:val="32"/>
          <w:lang w:val="en-US" w:eastAsia="zh-CN"/>
        </w:rPr>
        <w:t>中药材有药用、食用、兽药等多种用途，判断中药材是否属于药品管理，关键在于界定其用途</w:t>
      </w:r>
      <w:r>
        <w:rPr>
          <w:rFonts w:hint="eastAsia" w:eastAsia="仿宋_GB2312" w:cs="Times New Roman"/>
          <w:b w:val="0"/>
          <w:bCs w:val="0"/>
          <w:color w:val="000000"/>
          <w:sz w:val="32"/>
          <w:szCs w:val="32"/>
          <w:lang w:val="en-US" w:eastAsia="zh-CN"/>
        </w:rPr>
        <w:t>；（三）</w:t>
      </w:r>
      <w:r>
        <w:rPr>
          <w:rFonts w:hint="eastAsia" w:ascii="Times New Roman" w:hAnsi="Times New Roman" w:eastAsia="仿宋_GB2312" w:cs="Times New Roman"/>
          <w:b w:val="0"/>
          <w:bCs w:val="0"/>
          <w:color w:val="000000"/>
          <w:sz w:val="32"/>
          <w:szCs w:val="32"/>
          <w:lang w:val="en-US" w:eastAsia="zh-CN"/>
        </w:rPr>
        <w:t>未进入药用渠道的中药材</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鉴于各地有不同食用传统，不宜强调其药品属性，经营者无需取得《药品经营许可证》。但经营此类中药材不得宣称功能主治、用法用量等相关内容</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综上所述，</w:t>
      </w:r>
      <w:r>
        <w:rPr>
          <w:rFonts w:hint="eastAsia" w:eastAsia="仿宋_GB2312" w:cs="Times New Roman"/>
          <w:b w:val="0"/>
          <w:bCs w:val="0"/>
          <w:color w:val="000000"/>
          <w:sz w:val="32"/>
          <w:szCs w:val="32"/>
          <w:lang w:val="en-US" w:eastAsia="zh-CN"/>
        </w:rPr>
        <w:t>被申请人</w:t>
      </w:r>
      <w:r>
        <w:rPr>
          <w:rFonts w:hint="eastAsia" w:ascii="Times New Roman" w:hAnsi="Times New Roman" w:eastAsia="仿宋_GB2312" w:cs="Times New Roman"/>
          <w:b w:val="0"/>
          <w:bCs w:val="0"/>
          <w:color w:val="000000"/>
          <w:sz w:val="32"/>
          <w:szCs w:val="32"/>
          <w:lang w:val="en-US" w:eastAsia="zh-CN"/>
        </w:rPr>
        <w:t>已经依法及时对申请人的举报进行了核查和答复，并且对被举报案件的调查和处理事实清楚、答复适当</w:t>
      </w:r>
      <w:r>
        <w:rPr>
          <w:rFonts w:hint="eastAsia" w:eastAsia="仿宋_GB2312" w:cs="Times New Roman"/>
          <w:b w:val="0"/>
          <w:bCs w:val="0"/>
          <w:color w:val="000000"/>
          <w:sz w:val="32"/>
          <w:szCs w:val="32"/>
          <w:lang w:val="en-US" w:eastAsia="zh-CN"/>
        </w:rPr>
        <w:t>、</w:t>
      </w:r>
      <w:r>
        <w:rPr>
          <w:rFonts w:hint="eastAsia" w:ascii="Times New Roman" w:hAnsi="Times New Roman" w:eastAsia="仿宋_GB2312" w:cs="Times New Roman"/>
          <w:b w:val="0"/>
          <w:bCs w:val="0"/>
          <w:color w:val="000000"/>
          <w:sz w:val="32"/>
          <w:szCs w:val="32"/>
          <w:lang w:val="en-US" w:eastAsia="zh-CN"/>
        </w:rPr>
        <w:t>合法有效。</w:t>
      </w:r>
    </w:p>
    <w:p w14:paraId="6E87061C">
      <w:pPr>
        <w:spacing w:after="0" w:line="576" w:lineRule="exact"/>
        <w:ind w:firstLine="640" w:firstLineChars="200"/>
        <w:jc w:val="both"/>
        <w:rPr>
          <w:rFonts w:hint="default"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经审理查明：2024年6月</w:t>
      </w:r>
      <w:r>
        <w:rPr>
          <w:rFonts w:hint="eastAsia" w:eastAsia="仿宋_GB2312" w:cs="Times New Roman"/>
          <w:b w:val="0"/>
          <w:bCs w:val="0"/>
          <w:color w:val="000000"/>
          <w:sz w:val="32"/>
          <w:szCs w:val="32"/>
          <w:lang w:val="en-US" w:eastAsia="zh-CN"/>
        </w:rPr>
        <w:t>9</w:t>
      </w:r>
      <w:r>
        <w:rPr>
          <w:rFonts w:hint="eastAsia" w:ascii="Times New Roman" w:hAnsi="Times New Roman" w:eastAsia="仿宋_GB2312" w:cs="Times New Roman"/>
          <w:b w:val="0"/>
          <w:bCs w:val="0"/>
          <w:color w:val="000000"/>
          <w:sz w:val="32"/>
          <w:szCs w:val="32"/>
          <w:lang w:val="en-US" w:eastAsia="zh-CN"/>
        </w:rPr>
        <w:t>日，被申请人收到申请人</w:t>
      </w:r>
      <w:r>
        <w:rPr>
          <w:rFonts w:hint="eastAsia" w:eastAsia="仿宋_GB2312" w:cs="Times New Roman"/>
          <w:b w:val="0"/>
          <w:bCs w:val="0"/>
          <w:color w:val="000000"/>
          <w:sz w:val="32"/>
          <w:szCs w:val="32"/>
          <w:lang w:val="en-US" w:eastAsia="zh-CN"/>
        </w:rPr>
        <w:t>在</w:t>
      </w:r>
      <w:r>
        <w:rPr>
          <w:rFonts w:hint="eastAsia" w:ascii="Times New Roman" w:hAnsi="Times New Roman" w:eastAsia="仿宋_GB2312" w:cs="Times New Roman"/>
          <w:b w:val="0"/>
          <w:bCs w:val="0"/>
          <w:color w:val="000000"/>
          <w:sz w:val="32"/>
          <w:szCs w:val="32"/>
          <w:lang w:val="en-US" w:eastAsia="zh-CN"/>
        </w:rPr>
        <w:t>12315平台的举报；被申请人随即对举报进行了调查核实；2024年7月19日被申请人对举报作出不予立案的处理决定，2024年7月22日，被申请人将处理决定通过平台回复给申</w:t>
      </w:r>
      <w:r>
        <w:rPr>
          <w:rFonts w:hint="eastAsia" w:eastAsia="仿宋_GB2312" w:cs="Times New Roman"/>
          <w:b w:val="0"/>
          <w:bCs w:val="0"/>
          <w:color w:val="000000"/>
          <w:sz w:val="32"/>
          <w:szCs w:val="32"/>
          <w:lang w:val="en-US" w:eastAsia="zh-CN"/>
        </w:rPr>
        <w:t>请人2024年8月6日，</w:t>
      </w:r>
      <w:r>
        <w:rPr>
          <w:rFonts w:hint="eastAsia" w:ascii="Times New Roman" w:hAnsi="Times New Roman" w:eastAsia="仿宋_GB2312" w:cs="Times New Roman"/>
          <w:b w:val="0"/>
          <w:bCs w:val="0"/>
          <w:color w:val="000000"/>
          <w:sz w:val="32"/>
          <w:szCs w:val="32"/>
          <w:lang w:val="en-US" w:eastAsia="zh-CN"/>
        </w:rPr>
        <w:t>申请人不服被申请人对举报</w:t>
      </w:r>
      <w:r>
        <w:rPr>
          <w:rFonts w:hint="eastAsia" w:eastAsia="仿宋_GB2312" w:cs="Times New Roman"/>
          <w:b w:val="0"/>
          <w:bCs w:val="0"/>
          <w:color w:val="000000"/>
          <w:sz w:val="32"/>
          <w:szCs w:val="32"/>
          <w:lang w:val="en-US" w:eastAsia="zh-CN"/>
        </w:rPr>
        <w:t>作出的不予立案</w:t>
      </w:r>
      <w:r>
        <w:rPr>
          <w:rFonts w:hint="eastAsia" w:ascii="Times New Roman" w:hAnsi="Times New Roman" w:eastAsia="仿宋_GB2312" w:cs="Times New Roman"/>
          <w:b w:val="0"/>
          <w:bCs w:val="0"/>
          <w:color w:val="000000"/>
          <w:sz w:val="32"/>
          <w:szCs w:val="32"/>
          <w:lang w:val="en-US" w:eastAsia="zh-CN"/>
        </w:rPr>
        <w:t>处理决定，提起行政复议申请。</w:t>
      </w:r>
    </w:p>
    <w:p w14:paraId="2BA43400">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本机关认为：</w:t>
      </w:r>
    </w:p>
    <w:p w14:paraId="2F05F0F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一、《市场监督管理行政程序规定》第十八条：“市场监督管理部门对依据监督检查职权或者通过投诉、举报、其他部门移送、上级交办等途径发现的违法行为线索，应当自发现线索或者收到材料之日起十五个工作日内予以核查，由市场监督管理部门负责人决定是否立案；……”、《市场监督管理投诉举报处理暂行办法》第三十一条：“举报人实名举报的，有处理权限的市场监督管理部门还应当自作出是否立案决定之日起五个工作日内告知举报人”。根据上述规定，被申请人已履行了受理、告知的程序，并开展了调查工作，对举报作出了不予立案的处理决定，因此被申请人履行了法定职责，符合法律规定。</w:t>
      </w:r>
    </w:p>
    <w:p w14:paraId="069DF5D5">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二、根据《市场监督管理行政处罚程序规定》第二十条第一款规定：（四）依法可以不予立案的其他情形。本案中，涉案产品已明确标注为初级农产品，为初级农产品中的散装中药材，仅经过了简单的切片、烘干等处理，不存在其他违法事实，被申请人据此作出不予立案决定，并及时告知申请人，被申请人的不予立案决定及举报告知并无不当。</w:t>
      </w:r>
    </w:p>
    <w:p w14:paraId="70CE1D8E">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综上，根据《中华人民共和国行政复议法》第六十八条之规定，本机关决定如下：</w:t>
      </w:r>
    </w:p>
    <w:p w14:paraId="2262E5F7">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维持被申请人对举报作出不予立案的处理决定。</w:t>
      </w:r>
    </w:p>
    <w:p w14:paraId="38DB80C8">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本复议决定书一经送达，即发生法律效力。申请人如不服本决定，可自收到本复议决定书之日起15日内向人民法院提起诉讼。</w:t>
      </w:r>
    </w:p>
    <w:p w14:paraId="74B24C94">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w:t>
      </w:r>
    </w:p>
    <w:p w14:paraId="68752A87">
      <w:pPr>
        <w:spacing w:after="0" w:line="576" w:lineRule="exact"/>
        <w:ind w:firstLine="5120" w:firstLineChars="16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通化县人民政府</w:t>
      </w:r>
    </w:p>
    <w:p w14:paraId="04F6B351">
      <w:pPr>
        <w:spacing w:after="0" w:line="576" w:lineRule="exact"/>
        <w:ind w:firstLine="640" w:firstLineChars="200"/>
        <w:jc w:val="both"/>
        <w:rPr>
          <w:rFonts w:hint="eastAsia" w:ascii="Times New Roman" w:hAnsi="Times New Roman" w:eastAsia="仿宋_GB2312" w:cs="Times New Roman"/>
          <w:b w:val="0"/>
          <w:bCs w:val="0"/>
          <w:color w:val="000000"/>
          <w:sz w:val="32"/>
          <w:szCs w:val="32"/>
          <w:lang w:val="en-US" w:eastAsia="zh-CN"/>
        </w:rPr>
      </w:pPr>
      <w:r>
        <w:rPr>
          <w:rFonts w:hint="eastAsia" w:ascii="Times New Roman" w:hAnsi="Times New Roman" w:eastAsia="仿宋_GB2312" w:cs="Times New Roman"/>
          <w:b w:val="0"/>
          <w:bCs w:val="0"/>
          <w:color w:val="000000"/>
          <w:sz w:val="32"/>
          <w:szCs w:val="32"/>
          <w:lang w:val="en-US" w:eastAsia="zh-CN"/>
        </w:rPr>
        <w:t xml:space="preserve">                         二〇二四年</w:t>
      </w:r>
      <w:r>
        <w:rPr>
          <w:rFonts w:hint="eastAsia" w:eastAsia="仿宋_GB2312" w:cs="Times New Roman"/>
          <w:b w:val="0"/>
          <w:bCs w:val="0"/>
          <w:color w:val="000000"/>
          <w:sz w:val="32"/>
          <w:szCs w:val="32"/>
          <w:lang w:val="en-US" w:eastAsia="zh-CN"/>
        </w:rPr>
        <w:t>十一</w:t>
      </w:r>
      <w:r>
        <w:rPr>
          <w:rFonts w:hint="eastAsia" w:ascii="Times New Roman" w:hAnsi="Times New Roman" w:eastAsia="仿宋_GB2312" w:cs="Times New Roman"/>
          <w:b w:val="0"/>
          <w:bCs w:val="0"/>
          <w:color w:val="000000"/>
          <w:sz w:val="32"/>
          <w:szCs w:val="32"/>
          <w:lang w:val="en-US" w:eastAsia="zh-CN"/>
        </w:rPr>
        <w:t>月</w:t>
      </w:r>
      <w:r>
        <w:rPr>
          <w:rFonts w:hint="eastAsia" w:eastAsia="仿宋_GB2312" w:cs="Times New Roman"/>
          <w:b w:val="0"/>
          <w:bCs w:val="0"/>
          <w:color w:val="000000"/>
          <w:sz w:val="32"/>
          <w:szCs w:val="32"/>
          <w:lang w:val="en-US" w:eastAsia="zh-CN"/>
        </w:rPr>
        <w:t>一</w:t>
      </w:r>
      <w:r>
        <w:rPr>
          <w:rFonts w:hint="eastAsia" w:ascii="Times New Roman" w:hAnsi="Times New Roman" w:eastAsia="仿宋_GB2312" w:cs="Times New Roman"/>
          <w:b w:val="0"/>
          <w:bCs w:val="0"/>
          <w:color w:val="000000"/>
          <w:sz w:val="32"/>
          <w:szCs w:val="32"/>
          <w:lang w:val="en-US" w:eastAsia="zh-CN"/>
        </w:rPr>
        <w:t>日</w:t>
      </w: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43D5C">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F8C76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EF8C76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B0704">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yMmIwMWRkOGYxZTZhMTI2OWVmYzZlODY1OTM0YzEifQ=="/>
  </w:docVars>
  <w:rsids>
    <w:rsidRoot w:val="7E155635"/>
    <w:rsid w:val="0199609C"/>
    <w:rsid w:val="02C94EFC"/>
    <w:rsid w:val="02E33476"/>
    <w:rsid w:val="03674A51"/>
    <w:rsid w:val="04BE40E0"/>
    <w:rsid w:val="057E4E8F"/>
    <w:rsid w:val="05CC7438"/>
    <w:rsid w:val="087C4131"/>
    <w:rsid w:val="0AB849A5"/>
    <w:rsid w:val="0C1E68A4"/>
    <w:rsid w:val="10960B84"/>
    <w:rsid w:val="13642AEC"/>
    <w:rsid w:val="13956546"/>
    <w:rsid w:val="13DC42B1"/>
    <w:rsid w:val="148A41EB"/>
    <w:rsid w:val="156223EF"/>
    <w:rsid w:val="19856C4C"/>
    <w:rsid w:val="1C3E1D3E"/>
    <w:rsid w:val="1CEC2B3E"/>
    <w:rsid w:val="1D1B1C28"/>
    <w:rsid w:val="246F477F"/>
    <w:rsid w:val="25B0733F"/>
    <w:rsid w:val="2813162D"/>
    <w:rsid w:val="29AD284E"/>
    <w:rsid w:val="2C043974"/>
    <w:rsid w:val="2DCA7086"/>
    <w:rsid w:val="2FDE6143"/>
    <w:rsid w:val="30225346"/>
    <w:rsid w:val="326D31C6"/>
    <w:rsid w:val="337A02B8"/>
    <w:rsid w:val="33931AE6"/>
    <w:rsid w:val="349C464A"/>
    <w:rsid w:val="35C72592"/>
    <w:rsid w:val="35ED10D9"/>
    <w:rsid w:val="362905E6"/>
    <w:rsid w:val="37261FA2"/>
    <w:rsid w:val="381953F6"/>
    <w:rsid w:val="382877F5"/>
    <w:rsid w:val="391677C1"/>
    <w:rsid w:val="398C664F"/>
    <w:rsid w:val="3AAD6BB1"/>
    <w:rsid w:val="3AC718F1"/>
    <w:rsid w:val="3C4D19AE"/>
    <w:rsid w:val="3F060714"/>
    <w:rsid w:val="42A617C8"/>
    <w:rsid w:val="45433878"/>
    <w:rsid w:val="48E3774F"/>
    <w:rsid w:val="4B9B26F6"/>
    <w:rsid w:val="4BA8021E"/>
    <w:rsid w:val="4C5D0A13"/>
    <w:rsid w:val="4CDD5875"/>
    <w:rsid w:val="52D30AFD"/>
    <w:rsid w:val="52E64215"/>
    <w:rsid w:val="53B057D4"/>
    <w:rsid w:val="56B33D02"/>
    <w:rsid w:val="58C53C0D"/>
    <w:rsid w:val="598F29D8"/>
    <w:rsid w:val="5C0F6FB7"/>
    <w:rsid w:val="5DA853E8"/>
    <w:rsid w:val="5DEC7A21"/>
    <w:rsid w:val="5ED26DE0"/>
    <w:rsid w:val="5F930B54"/>
    <w:rsid w:val="629B17CE"/>
    <w:rsid w:val="64093C6C"/>
    <w:rsid w:val="645B2E95"/>
    <w:rsid w:val="65622202"/>
    <w:rsid w:val="66453F69"/>
    <w:rsid w:val="69510DCD"/>
    <w:rsid w:val="6C3E101B"/>
    <w:rsid w:val="6C5A2D68"/>
    <w:rsid w:val="709C542C"/>
    <w:rsid w:val="775D5288"/>
    <w:rsid w:val="7C10367B"/>
    <w:rsid w:val="7C1B3AA2"/>
    <w:rsid w:val="7E155635"/>
    <w:rsid w:val="7F4C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290" w:line="374" w:lineRule="auto"/>
      <w:outlineLvl w:val="4"/>
    </w:pPr>
    <w:rPr>
      <w:b/>
      <w:bCs/>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szCs w:val="21"/>
    </w:rPr>
  </w:style>
  <w:style w:type="paragraph" w:styleId="4">
    <w:name w:val="footer"/>
    <w:basedOn w:val="1"/>
    <w:qFormat/>
    <w:uiPriority w:val="99"/>
    <w:pPr>
      <w:tabs>
        <w:tab w:val="center" w:pos="4153"/>
        <w:tab w:val="right" w:pos="8306"/>
      </w:tabs>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qFormat/>
    <w:uiPriority w:val="22"/>
    <w:rPr>
      <w:b/>
      <w:bCs/>
    </w:rPr>
  </w:style>
  <w:style w:type="character" w:customStyle="1" w:styleId="10">
    <w:name w:val="wx_text_underl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1854</Words>
  <Characters>1891</Characters>
  <Lines>0</Lines>
  <Paragraphs>0</Paragraphs>
  <TotalTime>79</TotalTime>
  <ScaleCrop>false</ScaleCrop>
  <LinksUpToDate>false</LinksUpToDate>
  <CharactersWithSpaces>1965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2024-01-05T02:36:00Z</dcterms:created>
  <dc:creator>miss</dc:creator>
  <cp:lastModifiedBy>Administrator</cp:lastModifiedBy>
  <cp:lastPrinted>2024-06-03T02:34:00Z</cp:lastPrinted>
  <dcterms:modified xsi:type="dcterms:W3CDTF">2026-03-24T03:02:52Z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AA1B45784E264AA4B09895205A5CD5BB_13</vt:lpwstr>
  </property>
  <property fmtid="{D5CDD505-2E9C-101B-9397-08002B2CF9AE}" pid="4" name="KSOTemplateDocerSaveRecord">
    <vt:lpwstr>eyJoZGlkIjoiMWRmNDRlODUxMGI1NjFkMzY4MDdlMjgwN2RhZjZmNzgifQ==</vt:lpwstr>
  </property>
</Properties>
</file>