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6D12E">
      <w:pPr>
        <w:jc w:val="center"/>
        <w:rPr>
          <w:b/>
          <w:sz w:val="80"/>
          <w:szCs w:val="80"/>
        </w:rPr>
      </w:pPr>
      <w:r>
        <w:rPr>
          <w:b/>
          <w:sz w:val="80"/>
          <w:szCs w:val="80"/>
        </w:rPr>
        <w:pict>
          <v:shape id="_x0000_s1026" o:spid="_x0000_s1026" o:spt="202" type="#_x0000_t202" style="position:absolute;left:0pt;margin-left:5.8pt;margin-top:-28.3pt;height:32.05pt;width:98.7pt;z-index:251660288;mso-width-relative:page;mso-height-relative:page;"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path/>
            <v:fill focussize="0,0"/>
            <v:stroke color="#FFFFFF" joinstyle="miter"/>
            <v:imagedata o:title=""/>
            <o:lock v:ext="edit"/>
            <v:textbox>
              <w:txbxContent>
                <w:p w14:paraId="30584E63"/>
              </w:txbxContent>
            </v:textbox>
          </v:shape>
        </w:pict>
      </w:r>
      <w:r>
        <w:rPr>
          <w:rFonts w:hint="eastAsia"/>
          <w:b/>
          <w:sz w:val="80"/>
          <w:szCs w:val="80"/>
        </w:rPr>
        <w:t>通 化 县</w:t>
      </w:r>
      <w:r>
        <w:rPr>
          <w:b/>
          <w:sz w:val="80"/>
          <w:szCs w:val="80"/>
        </w:rPr>
        <w:t xml:space="preserve"> 人 民 政 府</w:t>
      </w:r>
    </w:p>
    <w:p w14:paraId="0E59EBA3">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D09F782">
      <w:pPr>
        <w:spacing w:line="300" w:lineRule="exact"/>
        <w:jc w:val="center"/>
        <w:rPr>
          <w:rFonts w:ascii="方正小标宋简体" w:eastAsia="方正小标宋简体"/>
          <w:sz w:val="44"/>
          <w:szCs w:val="44"/>
        </w:rPr>
      </w:pPr>
    </w:p>
    <w:p w14:paraId="498EF6AB">
      <w:pPr>
        <w:spacing w:line="576" w:lineRule="exact"/>
        <w:jc w:val="center"/>
        <w:rPr>
          <w:rFonts w:eastAsia="仿宋_GB2312"/>
          <w:color w:val="000000"/>
          <w:sz w:val="32"/>
          <w:szCs w:val="32"/>
        </w:rPr>
      </w:pPr>
      <w:r>
        <w:rPr>
          <w:rFonts w:eastAsia="方正小标宋简体"/>
          <w:sz w:val="44"/>
          <w:szCs w:val="44"/>
        </w:rPr>
        <w:t>行政复议决定书</w:t>
      </w:r>
    </w:p>
    <w:p w14:paraId="0FBE7756">
      <w:pPr>
        <w:spacing w:line="576" w:lineRule="exact"/>
        <w:ind w:firstLine="640" w:firstLineChars="200"/>
        <w:rPr>
          <w:rFonts w:eastAsia="仿宋_GB2312"/>
          <w:color w:val="000000"/>
          <w:sz w:val="32"/>
          <w:szCs w:val="32"/>
        </w:rPr>
      </w:pPr>
    </w:p>
    <w:p w14:paraId="735245B0">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67</w:t>
      </w:r>
      <w:r>
        <w:rPr>
          <w:rFonts w:eastAsia="仿宋_GB2312"/>
          <w:color w:val="000000"/>
          <w:sz w:val="32"/>
          <w:szCs w:val="32"/>
        </w:rPr>
        <w:t>号</w:t>
      </w:r>
    </w:p>
    <w:p w14:paraId="3163EA5F">
      <w:pPr>
        <w:spacing w:line="576"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rPr>
        <w:t>申 请 人：于</w:t>
      </w:r>
      <w:r>
        <w:rPr>
          <w:rFonts w:hint="eastAsia" w:eastAsia="仿宋_GB2312"/>
          <w:color w:val="000000"/>
          <w:sz w:val="32"/>
          <w:szCs w:val="32"/>
          <w:lang w:val="en-US" w:eastAsia="zh-CN"/>
        </w:rPr>
        <w:t>某某</w:t>
      </w:r>
    </w:p>
    <w:p w14:paraId="2C2B7DA0">
      <w:pPr>
        <w:spacing w:line="576" w:lineRule="exact"/>
        <w:ind w:firstLine="640" w:firstLineChars="200"/>
        <w:rPr>
          <w:rFonts w:eastAsia="仿宋_GB2312"/>
          <w:color w:val="000000"/>
          <w:sz w:val="32"/>
          <w:szCs w:val="32"/>
        </w:rPr>
      </w:pPr>
      <w:r>
        <w:rPr>
          <w:rFonts w:hint="eastAsia" w:eastAsia="仿宋_GB2312"/>
          <w:color w:val="000000"/>
          <w:sz w:val="32"/>
          <w:szCs w:val="32"/>
        </w:rPr>
        <w:t>被申请人：通化县公安局</w:t>
      </w:r>
    </w:p>
    <w:p w14:paraId="7368B733">
      <w:pPr>
        <w:spacing w:line="576" w:lineRule="exact"/>
        <w:ind w:firstLine="640" w:firstLineChars="200"/>
        <w:rPr>
          <w:rFonts w:eastAsia="仿宋_GB2312"/>
          <w:color w:val="000000"/>
          <w:sz w:val="32"/>
          <w:szCs w:val="32"/>
        </w:rPr>
      </w:pPr>
      <w:r>
        <w:rPr>
          <w:rFonts w:hint="eastAsia" w:eastAsia="仿宋_GB2312"/>
          <w:color w:val="000000"/>
          <w:sz w:val="32"/>
          <w:szCs w:val="32"/>
        </w:rPr>
        <w:t>住    所：通化县快大茂镇同德路1888号</w:t>
      </w:r>
    </w:p>
    <w:p w14:paraId="6D87E63C">
      <w:pPr>
        <w:spacing w:line="576" w:lineRule="exact"/>
        <w:ind w:firstLine="640" w:firstLineChars="200"/>
        <w:rPr>
          <w:rFonts w:eastAsia="仿宋_GB2312"/>
          <w:color w:val="000000"/>
          <w:sz w:val="32"/>
          <w:szCs w:val="32"/>
        </w:rPr>
      </w:pPr>
      <w:r>
        <w:rPr>
          <w:rFonts w:hint="eastAsia" w:eastAsia="仿宋_GB2312"/>
          <w:color w:val="000000"/>
          <w:sz w:val="32"/>
          <w:szCs w:val="32"/>
        </w:rPr>
        <w:t>申请人不服通化县公安局作出的通县公（治）行罚决字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94号行政处罚决定书。于2024年7月30日向通化县人民政府申请行政复议，本机关依法已予受理，现已审理终结。</w:t>
      </w:r>
    </w:p>
    <w:p w14:paraId="51C07FD1">
      <w:pPr>
        <w:spacing w:line="576" w:lineRule="exact"/>
        <w:ind w:firstLine="640" w:firstLineChars="200"/>
        <w:rPr>
          <w:rFonts w:eastAsia="仿宋_GB2312"/>
          <w:color w:val="000000"/>
          <w:sz w:val="32"/>
          <w:szCs w:val="32"/>
        </w:rPr>
      </w:pPr>
      <w:r>
        <w:rPr>
          <w:rFonts w:hint="eastAsia" w:eastAsia="仿宋_GB2312"/>
          <w:color w:val="000000"/>
          <w:sz w:val="32"/>
          <w:szCs w:val="32"/>
        </w:rPr>
        <w:t>申请人请求：撤销通化县公安局作出的通县公（治）行罚决字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w:t>
      </w:r>
    </w:p>
    <w:p w14:paraId="5E947FF9">
      <w:pPr>
        <w:spacing w:line="576" w:lineRule="exact"/>
        <w:ind w:firstLine="640" w:firstLineChars="200"/>
        <w:rPr>
          <w:rFonts w:hint="eastAsia" w:eastAsia="仿宋_GB2312"/>
          <w:color w:val="000000"/>
          <w:sz w:val="32"/>
          <w:szCs w:val="32"/>
        </w:rPr>
      </w:pPr>
      <w:r>
        <w:rPr>
          <w:rFonts w:hint="eastAsia" w:eastAsia="仿宋_GB2312"/>
          <w:color w:val="000000"/>
          <w:sz w:val="32"/>
          <w:szCs w:val="32"/>
        </w:rPr>
        <w:t>申请人称：申请人2020年与大泉源乡政府因信访协议产生了信访问题，因地方政府不作为问题一直没得到应有的解决。申请人根据信访条例逐级信访，被申请人不服于2024年6月6对申请人作出行政处罚。被申请人有大泉源乡政府甲方与乙方赵</w:t>
      </w:r>
      <w:r>
        <w:rPr>
          <w:rFonts w:hint="eastAsia" w:eastAsia="仿宋_GB2312"/>
          <w:color w:val="000000"/>
          <w:sz w:val="32"/>
          <w:szCs w:val="32"/>
          <w:lang w:val="en-US" w:eastAsia="zh-CN"/>
        </w:rPr>
        <w:t>某某</w:t>
      </w:r>
      <w:r>
        <w:rPr>
          <w:rFonts w:hint="eastAsia" w:eastAsia="仿宋_GB2312"/>
          <w:color w:val="000000"/>
          <w:sz w:val="32"/>
          <w:szCs w:val="32"/>
        </w:rPr>
        <w:t>于2017年5月签订的息访协议内容，本协议由甲方政府拟定，甲方没有按照合同提出的目标遵守协议。通化县大泉源乡政府答复意见经通化县信访工作联席会议下发通县信访联发</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2号文件认定，申请人诉求无理其信访事项为无理。</w:t>
      </w:r>
      <w:r>
        <w:rPr>
          <w:rFonts w:hint="eastAsia" w:eastAsia="仿宋_GB2312"/>
          <w:color w:val="auto"/>
          <w:sz w:val="32"/>
          <w:szCs w:val="32"/>
        </w:rPr>
        <w:t>自2021年2月申请人信访以来，申请人与大泉源乡政府多次协商，大泉源乡政府说能恢复公益岗位，但一直未能恢复。</w:t>
      </w:r>
      <w:r>
        <w:rPr>
          <w:rFonts w:hint="eastAsia" w:eastAsia="仿宋_GB2312"/>
          <w:color w:val="000000"/>
          <w:sz w:val="32"/>
          <w:szCs w:val="32"/>
        </w:rPr>
        <w:t>2024年申请人信访依据信访条例之规定，申请人是逐级信访，都是在国家信访指定接待处信访。被申请人行政主体违法，被申请人认定申请人寻衅滋事扰乱信访正常秩序。根据《中华人民共和国行政处罚法》行政处罚由违法行为发生地的县级以上地方人民政府具有行政处罚权的行政机关管辖。法律、行政法规另有规定的除外。对管辖发生争议的，报请共同的上一级行政机关指定管辖。</w:t>
      </w:r>
    </w:p>
    <w:p w14:paraId="388E6C7C">
      <w:pPr>
        <w:spacing w:line="576" w:lineRule="exact"/>
        <w:ind w:firstLine="640" w:firstLineChars="200"/>
        <w:rPr>
          <w:rFonts w:eastAsia="仿宋_GB2312"/>
          <w:color w:val="000000"/>
          <w:sz w:val="32"/>
          <w:szCs w:val="32"/>
        </w:rPr>
      </w:pPr>
      <w:r>
        <w:rPr>
          <w:rFonts w:hint="eastAsia" w:eastAsia="仿宋_GB2312"/>
          <w:color w:val="000000"/>
          <w:sz w:val="32"/>
          <w:szCs w:val="32"/>
        </w:rPr>
        <w:t>行政机关作出处罚决定必须查明事实、告知当事人作出行政处罚决定的事实、理由及依据，并告知当事人依法享有的权利，充分听取当事人的意见，对当事人提出的事实、理由和证据，应当进行复核。中央政法委出台了关于处理上访人员的要求规定。驻京办若无合法手续，不得抓人，各地方没有北京市案发地派出所移交地方处罚的移交手续，各地方就无权进行处罚处理。训诫书本身就属于警告类轻微处罚，《行政处罚法》中明确规定，不管进行什么样处罚之前都必须要有讯问笔录，且只有案件发生地当场执法警察有权对当事人进行训诫，别人无权进行执法训诫。驻京办无权开具假训诫书对本人进行训诫，属于越权执法和违法执法。在执法前要满足以上条件，还要出具违法行为通知书，否则不能进行执法，已经执法的，其执法行为无有效力，其执法行为可视为是侵犯公民的合法人身权利，给被害人造成精神损害的严重后果要赔偿精神损失。申请人因某一行为在一天内受到训诫后，当场被执行拘留，属于一次双罚。同一事件不能同时进行一次双罚，属于量罚过重，违反执法程序。在申请人提供了相关证据的情况下，被申请人选择性执法。关于通化县大泉源乡政府做出的无理访认定，申请人信访都是依据信访条例及相关规定进行信访。</w:t>
      </w:r>
    </w:p>
    <w:p w14:paraId="0CD6B9C9">
      <w:pPr>
        <w:spacing w:line="576" w:lineRule="exact"/>
        <w:ind w:firstLine="640" w:firstLineChars="200"/>
        <w:rPr>
          <w:rFonts w:eastAsia="仿宋_GB2312"/>
          <w:color w:val="000000"/>
          <w:sz w:val="32"/>
          <w:szCs w:val="32"/>
        </w:rPr>
      </w:pPr>
      <w:r>
        <w:rPr>
          <w:rFonts w:hint="eastAsia" w:eastAsia="仿宋_GB2312"/>
          <w:color w:val="000000"/>
          <w:sz w:val="32"/>
          <w:szCs w:val="32"/>
        </w:rPr>
        <w:t>被申请人称：</w:t>
      </w:r>
    </w:p>
    <w:p w14:paraId="3258ADDB">
      <w:pPr>
        <w:spacing w:line="576" w:lineRule="exact"/>
        <w:ind w:firstLine="640" w:firstLineChars="200"/>
        <w:rPr>
          <w:rFonts w:eastAsia="仿宋_GB2312"/>
          <w:color w:val="000000"/>
          <w:sz w:val="32"/>
          <w:szCs w:val="32"/>
        </w:rPr>
      </w:pPr>
      <w:r>
        <w:rPr>
          <w:rFonts w:hint="eastAsia" w:eastAsia="仿宋_GB2312"/>
          <w:color w:val="000000"/>
          <w:sz w:val="32"/>
          <w:szCs w:val="32"/>
        </w:rPr>
        <w:t>一、关于管辖权的问题：《中华人民共和国治安管理处罚法》第七条国务院公安部门负责全国的治安管理工作。县级以上地方各级人民政府公安机关负责本行政区域内的治安管理工作。治安案件的管辖由国务院公安部门规定。《公安机关办理行政案件程序规定》第十条第一款：行政案件由违法行为地的公安机关管辖。由违法行为人居住地公安机关管辖更为适宜的，可以由违法行为人居住地公安机关管辖，但是涉及卖淫、嫖娼、赌博、毒品的案件除外。第三款：居住地包括户籍所在地、经常居住地。经常居住地是指公民离开户籍所在地最后连续居住一年以上的地方，但在医院住院就医的除外。申请人户籍所在地和经常居住地均在通化县，此案通化县公安局治安管理大队具有管辖权，对申请人调查处理符合规定。</w:t>
      </w:r>
    </w:p>
    <w:p w14:paraId="1292E000">
      <w:pPr>
        <w:spacing w:line="576" w:lineRule="exact"/>
        <w:ind w:firstLine="640" w:firstLineChars="200"/>
        <w:rPr>
          <w:rFonts w:eastAsia="仿宋_GB2312"/>
          <w:color w:val="000000"/>
          <w:sz w:val="32"/>
          <w:szCs w:val="32"/>
        </w:rPr>
      </w:pPr>
      <w:r>
        <w:rPr>
          <w:rFonts w:hint="eastAsia" w:eastAsia="仿宋_GB2312"/>
          <w:color w:val="000000"/>
          <w:sz w:val="32"/>
          <w:szCs w:val="32"/>
        </w:rPr>
        <w:t>二、作出行政处罚决定的事实、理由及法律依据：公安机关依法调查获取的证据有：1、于</w:t>
      </w:r>
      <w:r>
        <w:rPr>
          <w:rFonts w:hint="eastAsia" w:eastAsia="仿宋_GB2312"/>
          <w:color w:val="000000"/>
          <w:sz w:val="32"/>
          <w:szCs w:val="32"/>
          <w:lang w:val="en-US" w:eastAsia="zh-CN"/>
        </w:rPr>
        <w:t>某某</w:t>
      </w:r>
      <w:r>
        <w:rPr>
          <w:rFonts w:hint="eastAsia" w:eastAsia="仿宋_GB2312"/>
          <w:color w:val="000000"/>
          <w:sz w:val="32"/>
          <w:szCs w:val="32"/>
        </w:rPr>
        <w:t>的陈述和辩解；2、证人崔</w:t>
      </w:r>
      <w:r>
        <w:rPr>
          <w:rFonts w:hint="eastAsia" w:eastAsia="仿宋_GB2312"/>
          <w:color w:val="000000"/>
          <w:sz w:val="32"/>
          <w:szCs w:val="32"/>
          <w:lang w:val="en-US" w:eastAsia="zh-CN"/>
        </w:rPr>
        <w:t>某</w:t>
      </w:r>
      <w:r>
        <w:rPr>
          <w:rFonts w:hint="eastAsia" w:eastAsia="仿宋_GB2312"/>
          <w:color w:val="000000"/>
          <w:sz w:val="32"/>
          <w:szCs w:val="32"/>
        </w:rPr>
        <w:t>、于</w:t>
      </w:r>
      <w:r>
        <w:rPr>
          <w:rFonts w:hint="eastAsia" w:eastAsia="仿宋_GB2312"/>
          <w:color w:val="000000"/>
          <w:sz w:val="32"/>
          <w:szCs w:val="32"/>
          <w:lang w:val="en-US" w:eastAsia="zh-CN"/>
        </w:rPr>
        <w:t>某某</w:t>
      </w:r>
      <w:r>
        <w:rPr>
          <w:rFonts w:hint="eastAsia" w:eastAsia="仿宋_GB2312"/>
          <w:color w:val="000000"/>
          <w:sz w:val="32"/>
          <w:szCs w:val="32"/>
        </w:rPr>
        <w:t>、于</w:t>
      </w:r>
      <w:r>
        <w:rPr>
          <w:rFonts w:hint="eastAsia" w:eastAsia="仿宋_GB2312"/>
          <w:color w:val="000000"/>
          <w:sz w:val="32"/>
          <w:szCs w:val="32"/>
          <w:lang w:val="en-US" w:eastAsia="zh-CN"/>
        </w:rPr>
        <w:t>某某</w:t>
      </w:r>
      <w:r>
        <w:rPr>
          <w:rFonts w:hint="eastAsia" w:eastAsia="仿宋_GB2312"/>
          <w:color w:val="000000"/>
          <w:sz w:val="32"/>
          <w:szCs w:val="32"/>
        </w:rPr>
        <w:t>、刘</w:t>
      </w:r>
      <w:r>
        <w:rPr>
          <w:rFonts w:hint="eastAsia" w:eastAsia="仿宋_GB2312"/>
          <w:color w:val="000000"/>
          <w:sz w:val="32"/>
          <w:szCs w:val="32"/>
          <w:lang w:val="en-US" w:eastAsia="zh-CN"/>
        </w:rPr>
        <w:t>某某</w:t>
      </w:r>
      <w:r>
        <w:rPr>
          <w:rFonts w:hint="eastAsia" w:eastAsia="仿宋_GB2312"/>
          <w:color w:val="000000"/>
          <w:sz w:val="32"/>
          <w:szCs w:val="32"/>
        </w:rPr>
        <w:t>等人陈述；3《关于于</w:t>
      </w:r>
      <w:r>
        <w:rPr>
          <w:rFonts w:hint="eastAsia" w:eastAsia="仿宋_GB2312"/>
          <w:color w:val="000000"/>
          <w:sz w:val="32"/>
          <w:szCs w:val="32"/>
          <w:lang w:val="en-US" w:eastAsia="zh-CN"/>
        </w:rPr>
        <w:t>某某</w:t>
      </w:r>
      <w:r>
        <w:rPr>
          <w:rFonts w:hint="eastAsia" w:eastAsia="仿宋_GB2312"/>
          <w:color w:val="000000"/>
          <w:sz w:val="32"/>
          <w:szCs w:val="32"/>
        </w:rPr>
        <w:t>信访事项无理访认定报告》的批复、送达回执、基本情况登记表 42 份、息访协议书等书证。以上证据证明申请人为让大泉源乡政府满足其“不上班、不坐班、不得辞退，如果辞退需要给其一次性补偿到其退休时的工资和社保金的要求”的诉求，于2021年2月至今先后多次就同一信访诉求到国家信访局、吉林省信访局进行上访，从而达到其个人不合理目的。大泉源乡政府针对于</w:t>
      </w:r>
      <w:r>
        <w:rPr>
          <w:rFonts w:hint="eastAsia" w:eastAsia="仿宋_GB2312"/>
          <w:color w:val="000000"/>
          <w:sz w:val="32"/>
          <w:szCs w:val="32"/>
          <w:lang w:val="en-US" w:eastAsia="zh-CN"/>
        </w:rPr>
        <w:t>某某</w:t>
      </w:r>
      <w:r>
        <w:rPr>
          <w:rFonts w:hint="eastAsia" w:eastAsia="仿宋_GB2312"/>
          <w:color w:val="000000"/>
          <w:sz w:val="32"/>
          <w:szCs w:val="32"/>
        </w:rPr>
        <w:t>的信访事项于2021年5月对其进行答复，因大泉源乡政府解决意见为恢复其公益性岗位，并要求其正常到单位工作，此答复不能达到其吃空饷或一次性解决其24年工资和社保工资的诉求，而持续进行网上信访；大泉源乡政府于2022年5月再次对其信访事项进行答复，因大泉源乡政府解决意见为与其签订公益性岗位的用工合同，未对其作出不再因续签问题将其辞退的书面保证，而继续多次进行上访；2024年3月5日经通化县信访工作联席会议下发通县信联发</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2号文件认定，申请人的诉求为无理诉求，其信访事项为无理访，并于4月9日、5月13日两次告知申请人，申请人仍不听劝阻，于5月10日、5月28日进行重复登记信访。申请人去进京上访，常以手机关机、拒绝见面等方式不与政府接访人员见面，躲避接访人员，试图通过给大泉乡政府施压实现其不合理诉求，严重影响了大泉源乡政府信访工作秩序，造成不良社会影响。申请人滋事扰序、无理取闹，严重扰乱正常信访秩序，已构成寻衅滋事。依照《信访工作条例》第四十七条之规定，信访人滋事扰序、缠访闹访情节严重构成违反治安管理行为的，由公安机关给予治安管理处罚。根据《中华人民共和国治安管理处罚法》第二十六条，“有下列行为之一的，处五日以上十日以下拘留，可以并处五百元以下罚款；情节较重的，处十日以上十五日以下拘留，可以并处一千元以下罚款：(一)结伙斗殴的；(二)追逐、拦截他人的；(三)强拿硬要或者任意损毁、占用公私财物的；(四)其他寻衅滋事行为。”之规定，于2024年6月7日给予违法行为人于</w:t>
      </w:r>
      <w:r>
        <w:rPr>
          <w:rFonts w:hint="eastAsia" w:eastAsia="仿宋_GB2312"/>
          <w:color w:val="000000"/>
          <w:sz w:val="32"/>
          <w:szCs w:val="32"/>
          <w:lang w:val="en-US" w:eastAsia="zh-CN"/>
        </w:rPr>
        <w:t>某某</w:t>
      </w:r>
      <w:r>
        <w:rPr>
          <w:rFonts w:hint="eastAsia" w:eastAsia="仿宋_GB2312"/>
          <w:color w:val="000000"/>
          <w:sz w:val="32"/>
          <w:szCs w:val="32"/>
        </w:rPr>
        <w:t>行政拘留十日的处罚。并于当日送通化县拘留所执行行政拘留。</w:t>
      </w:r>
    </w:p>
    <w:p w14:paraId="3B596932">
      <w:pPr>
        <w:spacing w:line="576" w:lineRule="exact"/>
        <w:ind w:firstLine="640" w:firstLineChars="200"/>
        <w:rPr>
          <w:rFonts w:eastAsia="仿宋_GB2312"/>
          <w:color w:val="000000"/>
          <w:sz w:val="32"/>
          <w:szCs w:val="32"/>
        </w:rPr>
      </w:pPr>
      <w:r>
        <w:rPr>
          <w:rFonts w:hint="eastAsia" w:eastAsia="仿宋_GB2312"/>
          <w:color w:val="000000"/>
          <w:sz w:val="32"/>
          <w:szCs w:val="32"/>
        </w:rPr>
        <w:t>综上所述，通化县公安局作出的通县公(治)行罚决字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94号行政处罚决定书，事实清楚，证据确实充分，适用法律正确，裁量得当，程序合法，请复议机关对该处罚决定予以维持。</w:t>
      </w:r>
    </w:p>
    <w:p w14:paraId="26589EB3">
      <w:pPr>
        <w:spacing w:line="576" w:lineRule="exact"/>
        <w:ind w:firstLine="640" w:firstLineChars="200"/>
        <w:rPr>
          <w:rFonts w:eastAsia="仿宋_GB2312"/>
          <w:color w:val="000000"/>
          <w:sz w:val="32"/>
          <w:szCs w:val="32"/>
        </w:rPr>
      </w:pPr>
      <w:r>
        <w:rPr>
          <w:rFonts w:hint="eastAsia" w:eastAsia="仿宋_GB2312"/>
          <w:color w:val="000000"/>
          <w:sz w:val="32"/>
          <w:szCs w:val="32"/>
        </w:rPr>
        <w:t>经审理查明：2024年3月5日，通化县信访工作联席会议对大泉源满族朝鲜族乡人民政府《关于于</w:t>
      </w:r>
      <w:r>
        <w:rPr>
          <w:rFonts w:hint="eastAsia" w:eastAsia="仿宋_GB2312"/>
          <w:color w:val="000000"/>
          <w:sz w:val="32"/>
          <w:szCs w:val="32"/>
          <w:lang w:val="en-US" w:eastAsia="zh-CN"/>
        </w:rPr>
        <w:t>某某</w:t>
      </w:r>
      <w:r>
        <w:rPr>
          <w:rFonts w:hint="eastAsia" w:eastAsia="仿宋_GB2312"/>
          <w:color w:val="000000"/>
          <w:sz w:val="32"/>
          <w:szCs w:val="32"/>
        </w:rPr>
        <w:t>信访事项无理访认定报告》进行了批复，认定申请人信访事项为无理访，并两次对申请人进行了告知；申请人仍以相同事由于2024年5月10日、5月28日进行重复登记信访；2024年5月17日，被申请人接到报案称申请人无礼访，2024年5月17日被申请人依法受案调查；2024年6月7日被申请人作出《行政处罚告知笔录》，告知申请人拟将作出的处罚、事实、理由和依据，并告知其享有的陈述申辩权利，申请人提出陈述申辩，被申请人对申请人的陈述申辩进行了听取；2024年6月7日，被申请人作出通县公（治）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94号《行政处罚决定书》，决定对申请人处以行政拘留十日的行政处罚，当日由通化县拘留所执行处罚，2024年6月17日执行完毕。</w:t>
      </w:r>
    </w:p>
    <w:p w14:paraId="1BB5970E">
      <w:pPr>
        <w:spacing w:line="576" w:lineRule="exact"/>
        <w:ind w:firstLine="640" w:firstLineChars="200"/>
        <w:rPr>
          <w:rFonts w:eastAsia="仿宋_GB2312"/>
          <w:color w:val="000000"/>
          <w:sz w:val="32"/>
          <w:szCs w:val="32"/>
        </w:rPr>
      </w:pPr>
      <w:r>
        <w:rPr>
          <w:rFonts w:hint="eastAsia" w:eastAsia="仿宋_GB2312"/>
          <w:color w:val="000000"/>
          <w:sz w:val="32"/>
          <w:szCs w:val="32"/>
        </w:rPr>
        <w:t>本机关认为：</w:t>
      </w:r>
    </w:p>
    <w:p w14:paraId="766A7D9E">
      <w:pPr>
        <w:spacing w:line="576" w:lineRule="exact"/>
        <w:ind w:firstLine="640" w:firstLineChars="200"/>
        <w:rPr>
          <w:rFonts w:eastAsia="仿宋_GB2312"/>
          <w:color w:val="000000"/>
          <w:sz w:val="32"/>
          <w:szCs w:val="32"/>
        </w:rPr>
      </w:pPr>
      <w:r>
        <w:rPr>
          <w:rFonts w:hint="eastAsia" w:eastAsia="仿宋_GB2312"/>
          <w:color w:val="000000"/>
          <w:sz w:val="32"/>
          <w:szCs w:val="32"/>
        </w:rPr>
        <w:t>一、根据《中华人民共和国治安管理处罚法》第七条，被申请人作为通化县人民政府的公安机关，依法负有管理本行政区域内治安案件的法定职责，被申请人对申请人的寻衅滋事行为作出行政处罚决定，主体适格。</w:t>
      </w:r>
    </w:p>
    <w:p w14:paraId="34106008">
      <w:pPr>
        <w:spacing w:line="576" w:lineRule="exact"/>
        <w:ind w:firstLine="640" w:firstLineChars="200"/>
        <w:rPr>
          <w:rFonts w:eastAsia="仿宋_GB2312"/>
          <w:color w:val="000000"/>
          <w:sz w:val="32"/>
          <w:szCs w:val="32"/>
        </w:rPr>
      </w:pPr>
      <w:r>
        <w:rPr>
          <w:rFonts w:hint="eastAsia" w:eastAsia="仿宋_GB2312"/>
          <w:color w:val="000000"/>
          <w:sz w:val="32"/>
          <w:szCs w:val="32"/>
        </w:rPr>
        <w:t>二、根据询问笔录、证人证言、《关于于</w:t>
      </w:r>
      <w:r>
        <w:rPr>
          <w:rFonts w:hint="eastAsia" w:eastAsia="仿宋_GB2312"/>
          <w:color w:val="000000"/>
          <w:sz w:val="32"/>
          <w:szCs w:val="32"/>
          <w:lang w:val="en-US" w:eastAsia="zh-CN"/>
        </w:rPr>
        <w:t>某某</w:t>
      </w:r>
      <w:bookmarkStart w:id="0" w:name="_GoBack"/>
      <w:bookmarkEnd w:id="0"/>
      <w:r>
        <w:rPr>
          <w:rFonts w:hint="eastAsia" w:eastAsia="仿宋_GB2312"/>
          <w:color w:val="000000"/>
          <w:sz w:val="32"/>
          <w:szCs w:val="32"/>
        </w:rPr>
        <w:t>信访事项无理访认定报告》的批复、国家信访局信访基本情况登记表等证据证明，申请人以相同信访诉求多次上访，在被认定为无理访的情况下，进行重复登记上访，被申请人依法认定申请人扰乱政府信访工作秩序，造成社会不良影响，事实清楚、证据确凿。</w:t>
      </w:r>
    </w:p>
    <w:p w14:paraId="6B790FD2">
      <w:pPr>
        <w:spacing w:line="576" w:lineRule="exact"/>
        <w:ind w:firstLine="640" w:firstLineChars="200"/>
        <w:rPr>
          <w:rFonts w:eastAsia="仿宋_GB2312"/>
          <w:color w:val="000000"/>
          <w:sz w:val="32"/>
          <w:szCs w:val="32"/>
        </w:rPr>
      </w:pPr>
      <w:r>
        <w:rPr>
          <w:rFonts w:hint="eastAsia" w:eastAsia="仿宋_GB2312"/>
          <w:color w:val="000000"/>
          <w:sz w:val="32"/>
          <w:szCs w:val="32"/>
        </w:rPr>
        <w:t>三、被申请人接警后依法履行受案、传唤、询问、调查、权利义务告知、拟处罚告知等法定程序，申请人对被申请人处罚告知前的陈述申辩进行了听取，程序正当、合法。</w:t>
      </w:r>
    </w:p>
    <w:p w14:paraId="7B00A614">
      <w:pPr>
        <w:spacing w:line="576" w:lineRule="exact"/>
        <w:ind w:firstLine="640" w:firstLineChars="200"/>
        <w:rPr>
          <w:rFonts w:eastAsia="仿宋_GB2312"/>
          <w:color w:val="000000"/>
          <w:sz w:val="32"/>
          <w:szCs w:val="32"/>
        </w:rPr>
      </w:pPr>
      <w:r>
        <w:rPr>
          <w:rFonts w:hint="eastAsia" w:eastAsia="仿宋_GB2312"/>
          <w:color w:val="000000"/>
          <w:sz w:val="32"/>
          <w:szCs w:val="32"/>
        </w:rPr>
        <w:t>四、被申请人依据《中华人民共和国治安管理处罚法》第二十六条之规定，对申请人依法作出行政拘留十日的行政处罚决定，适用法律依据正确，量罚适当。</w:t>
      </w:r>
    </w:p>
    <w:p w14:paraId="24899BBD">
      <w:pPr>
        <w:spacing w:line="576" w:lineRule="exact"/>
        <w:ind w:firstLine="640" w:firstLineChars="200"/>
        <w:rPr>
          <w:rFonts w:eastAsia="仿宋_GB2312"/>
          <w:color w:val="000000"/>
          <w:sz w:val="32"/>
          <w:szCs w:val="32"/>
        </w:rPr>
      </w:pPr>
      <w:r>
        <w:rPr>
          <w:rFonts w:hint="eastAsia" w:eastAsia="仿宋_GB2312"/>
          <w:color w:val="000000"/>
          <w:sz w:val="32"/>
          <w:szCs w:val="32"/>
        </w:rPr>
        <w:t>综上，被申请人作出的通县公（快）行罚决字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94号《行政处罚决定书》事实清楚、适用法律依据正确、程序合法。根据《中华人民共和国行政复议法》第六十八条之规定，本机关决定如下：</w:t>
      </w:r>
    </w:p>
    <w:p w14:paraId="3359C051">
      <w:pPr>
        <w:spacing w:line="576" w:lineRule="exact"/>
        <w:ind w:firstLine="640" w:firstLineChars="200"/>
        <w:rPr>
          <w:rFonts w:eastAsia="仿宋_GB2312"/>
          <w:color w:val="000000"/>
          <w:sz w:val="32"/>
          <w:szCs w:val="32"/>
        </w:rPr>
      </w:pPr>
      <w:r>
        <w:rPr>
          <w:rFonts w:hint="eastAsia" w:eastAsia="仿宋_GB2312"/>
          <w:color w:val="000000"/>
          <w:sz w:val="32"/>
          <w:szCs w:val="32"/>
        </w:rPr>
        <w:t>维持被申请人作出的通县公（快）行罚决字</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94号行政处罚决定书。</w:t>
      </w:r>
    </w:p>
    <w:p w14:paraId="66ACFF0E">
      <w:pPr>
        <w:spacing w:line="576" w:lineRule="exact"/>
        <w:ind w:firstLine="640" w:firstLineChars="200"/>
        <w:rPr>
          <w:rFonts w:eastAsia="仿宋_GB2312"/>
          <w:color w:val="000000"/>
          <w:sz w:val="32"/>
          <w:szCs w:val="32"/>
        </w:rPr>
      </w:pPr>
      <w:r>
        <w:rPr>
          <w:rFonts w:hint="eastAsia" w:eastAsia="仿宋_GB2312"/>
          <w:color w:val="000000"/>
          <w:sz w:val="32"/>
          <w:szCs w:val="32"/>
        </w:rPr>
        <w:t>申请人如不服本行政复议决定，可在接到本决定书之日起15日内，向人民法院提起行政诉讼。</w:t>
      </w:r>
    </w:p>
    <w:p w14:paraId="72C3A581">
      <w:pPr>
        <w:spacing w:line="576" w:lineRule="exact"/>
        <w:rPr>
          <w:rFonts w:eastAsia="仿宋_GB2312"/>
          <w:color w:val="000000"/>
          <w:sz w:val="32"/>
          <w:szCs w:val="32"/>
        </w:rPr>
      </w:pPr>
    </w:p>
    <w:p w14:paraId="65D2DA30">
      <w:pPr>
        <w:spacing w:line="576" w:lineRule="exact"/>
        <w:ind w:firstLine="5440" w:firstLineChars="1700"/>
        <w:rPr>
          <w:rFonts w:eastAsia="仿宋_GB2312"/>
          <w:color w:val="000000"/>
          <w:sz w:val="32"/>
          <w:szCs w:val="32"/>
        </w:rPr>
      </w:pPr>
      <w:r>
        <w:rPr>
          <w:rFonts w:hint="eastAsia" w:eastAsia="仿宋_GB2312"/>
          <w:color w:val="000000"/>
          <w:sz w:val="32"/>
          <w:szCs w:val="32"/>
        </w:rPr>
        <w:t>通化县人民政府</w:t>
      </w:r>
    </w:p>
    <w:p w14:paraId="5487005E">
      <w:pPr>
        <w:spacing w:line="576" w:lineRule="exact"/>
        <w:ind w:firstLine="4800" w:firstLineChars="1500"/>
        <w:rPr>
          <w:rFonts w:eastAsia="仿宋_GB2312"/>
          <w:color w:val="000000"/>
          <w:sz w:val="32"/>
          <w:szCs w:val="32"/>
        </w:rPr>
      </w:pPr>
      <w:r>
        <w:rPr>
          <w:rFonts w:hint="eastAsia" w:eastAsia="仿宋_GB2312"/>
          <w:color w:val="000000"/>
          <w:sz w:val="32"/>
          <w:szCs w:val="32"/>
        </w:rPr>
        <w:t>二0二四年</w:t>
      </w:r>
      <w:r>
        <w:rPr>
          <w:rFonts w:hint="eastAsia" w:eastAsia="仿宋_GB2312"/>
          <w:color w:val="000000"/>
          <w:sz w:val="32"/>
          <w:szCs w:val="32"/>
          <w:lang w:val="en-US" w:eastAsia="zh-CN"/>
        </w:rPr>
        <w:t>十</w:t>
      </w:r>
      <w:r>
        <w:rPr>
          <w:rFonts w:hint="eastAsia" w:eastAsia="仿宋_GB2312"/>
          <w:color w:val="000000"/>
          <w:sz w:val="32"/>
          <w:szCs w:val="32"/>
        </w:rPr>
        <w:t>月二十</w:t>
      </w:r>
      <w:r>
        <w:rPr>
          <w:rFonts w:hint="eastAsia" w:eastAsia="仿宋_GB2312"/>
          <w:color w:val="000000"/>
          <w:sz w:val="32"/>
          <w:szCs w:val="32"/>
          <w:lang w:val="en-US" w:eastAsia="zh-CN"/>
        </w:rPr>
        <w:t>二</w:t>
      </w:r>
      <w:r>
        <w:rPr>
          <w:rFonts w:hint="eastAsia" w:eastAsia="仿宋_GB2312"/>
          <w:color w:val="000000"/>
          <w:sz w:val="32"/>
          <w:szCs w:val="32"/>
        </w:rPr>
        <w:t>日</w:t>
      </w:r>
    </w:p>
    <w:p w14:paraId="7CFED933">
      <w:pPr>
        <w:spacing w:line="576" w:lineRule="exact"/>
        <w:ind w:firstLine="640" w:firstLineChars="200"/>
        <w:rPr>
          <w:rFonts w:eastAsia="仿宋_GB2312"/>
          <w:color w:val="00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02BF">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94E1F18">
                <w:pPr>
                  <w:pStyle w:val="4"/>
                </w:pPr>
                <w:r>
                  <w:fldChar w:fldCharType="begin"/>
                </w:r>
                <w:r>
                  <w:instrText xml:space="preserve"> PAGE  \* MERGEFORMAT </w:instrText>
                </w:r>
                <w:r>
                  <w:fldChar w:fldCharType="separate"/>
                </w:r>
                <w:r>
                  <w:t>- 4 -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yMmIwMWRkOGYxZTZhMTI2OWVmYzZlODY1OTM0YzEifQ=="/>
  </w:docVars>
  <w:rsids>
    <w:rsidRoot w:val="7E155635"/>
    <w:rsid w:val="0028308D"/>
    <w:rsid w:val="005264A7"/>
    <w:rsid w:val="005405A5"/>
    <w:rsid w:val="006C6CE4"/>
    <w:rsid w:val="006F5AF1"/>
    <w:rsid w:val="007B21CB"/>
    <w:rsid w:val="00BF3E8B"/>
    <w:rsid w:val="00BF7570"/>
    <w:rsid w:val="00C01C68"/>
    <w:rsid w:val="00CF3D15"/>
    <w:rsid w:val="00E10F49"/>
    <w:rsid w:val="00F03D50"/>
    <w:rsid w:val="0199609C"/>
    <w:rsid w:val="019C728E"/>
    <w:rsid w:val="02C94EFC"/>
    <w:rsid w:val="02E33476"/>
    <w:rsid w:val="03674A51"/>
    <w:rsid w:val="04BE40E0"/>
    <w:rsid w:val="057E4E8F"/>
    <w:rsid w:val="05CC7438"/>
    <w:rsid w:val="087C4131"/>
    <w:rsid w:val="0C0F1CED"/>
    <w:rsid w:val="0C1E68A4"/>
    <w:rsid w:val="0E5C7FE0"/>
    <w:rsid w:val="10960B84"/>
    <w:rsid w:val="13642AEC"/>
    <w:rsid w:val="13956546"/>
    <w:rsid w:val="13DC42B1"/>
    <w:rsid w:val="148A41EB"/>
    <w:rsid w:val="156223EF"/>
    <w:rsid w:val="16D368B0"/>
    <w:rsid w:val="19856C4C"/>
    <w:rsid w:val="1C3E1D3E"/>
    <w:rsid w:val="1CEC2B3E"/>
    <w:rsid w:val="1D1B1C28"/>
    <w:rsid w:val="246F477F"/>
    <w:rsid w:val="25B0733F"/>
    <w:rsid w:val="2813162D"/>
    <w:rsid w:val="29AD284E"/>
    <w:rsid w:val="2C043974"/>
    <w:rsid w:val="2D821B97"/>
    <w:rsid w:val="2DCA7086"/>
    <w:rsid w:val="2EE83085"/>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8E3774F"/>
    <w:rsid w:val="4BA8021E"/>
    <w:rsid w:val="4C5D0A13"/>
    <w:rsid w:val="4CDD5875"/>
    <w:rsid w:val="4EC17C1A"/>
    <w:rsid w:val="52D30AFD"/>
    <w:rsid w:val="52E64215"/>
    <w:rsid w:val="53B057D4"/>
    <w:rsid w:val="56B33D02"/>
    <w:rsid w:val="58C53C0D"/>
    <w:rsid w:val="598F29D8"/>
    <w:rsid w:val="5C0F6FB7"/>
    <w:rsid w:val="5DA853E8"/>
    <w:rsid w:val="5DEC7A21"/>
    <w:rsid w:val="5ED26DE0"/>
    <w:rsid w:val="5F930B54"/>
    <w:rsid w:val="64093C6C"/>
    <w:rsid w:val="645B2E95"/>
    <w:rsid w:val="65622202"/>
    <w:rsid w:val="65766A43"/>
    <w:rsid w:val="69510DCD"/>
    <w:rsid w:val="6C3E101B"/>
    <w:rsid w:val="6C5A2D68"/>
    <w:rsid w:val="709C542C"/>
    <w:rsid w:val="775D5288"/>
    <w:rsid w:val="7C10367B"/>
    <w:rsid w:val="7C1B3AA2"/>
    <w:rsid w:val="7E155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3342</Words>
  <Characters>3467</Characters>
  <Lines>25</Lines>
  <Paragraphs>7</Paragraphs>
  <TotalTime>2</TotalTime>
  <ScaleCrop>false</ScaleCrop>
  <LinksUpToDate>false</LinksUpToDate>
  <CharactersWithSpaces>3481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2024-06-03T02:34:00Z</cp:lastPrinted>
  <dcterms:modified xsi:type="dcterms:W3CDTF">2025-06-13T08:29:59Z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D20DBF9764C1418D81AB26BEB0B2276D_13</vt:lpwstr>
  </property>
  <property fmtid="{D5CDD505-2E9C-101B-9397-08002B2CF9AE}" pid="4" name="KSOTemplateDocerSaveRecord">
    <vt:lpwstr>eyJoZGlkIjoiNzgyMmIwMWRkOGYxZTZhMTI2OWVmYzZlODY1OTM0YzEiLCJ1c2VySWQiOiI4ODUyODAxNzcifQ==</vt:lpwstr>
  </property>
</Properties>
</file>