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4F48E0">
      <w:pPr>
        <w:jc w:val="center"/>
        <w:rPr>
          <w:b/>
          <w:sz w:val="80"/>
          <w:szCs w:val="80"/>
        </w:rPr>
      </w:pPr>
      <w:r>
        <w:rPr>
          <w:rFonts w:hint="default"/>
          <w:b/>
          <w:sz w:val="80"/>
          <w:szCs w:val="80"/>
          <w:lang w:val="en-US"/>
        </w:rPr>
        <mc:AlternateContent>
          <mc:Choice Requires="wps">
            <w:drawing>
              <wp:anchor distT="0" distB="0" distL="114300" distR="114300" simplePos="0" relativeHeight="251660288" behindDoc="0" locked="0" layoutInCell="1" allowOverlap="1">
                <wp:simplePos x="0" y="0"/>
                <wp:positionH relativeFrom="column">
                  <wp:posOffset>73660</wp:posOffset>
                </wp:positionH>
                <wp:positionV relativeFrom="paragraph">
                  <wp:posOffset>-359410</wp:posOffset>
                </wp:positionV>
                <wp:extent cx="1253490" cy="407035"/>
                <wp:effectExtent l="5080" t="4445" r="17780" b="7620"/>
                <wp:wrapNone/>
                <wp:docPr id="17" name="文本框 17"/>
                <wp:cNvGraphicFramePr/>
                <a:graphic xmlns:a="http://schemas.openxmlformats.org/drawingml/2006/main">
                  <a:graphicData uri="http://schemas.microsoft.com/office/word/2010/wordprocessingShape">
                    <wps:wsp>
                      <wps:cNvSpPr txBox="1"/>
                      <wps:spPr>
                        <a:xfrm>
                          <a:off x="0" y="0"/>
                          <a:ext cx="1253490" cy="407035"/>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5F18FF9C">
                            <w:pPr>
                              <w:rPr>
                                <w:rFonts w:hint="default"/>
                                <w:lang w:val="en-US"/>
                              </w:rPr>
                            </w:pPr>
                          </w:p>
                        </w:txbxContent>
                      </wps:txbx>
                      <wps:bodyPr upright="1"/>
                    </wps:wsp>
                  </a:graphicData>
                </a:graphic>
              </wp:anchor>
            </w:drawing>
          </mc:Choice>
          <mc:Fallback>
            <w:pict>
              <v:shape id="_x0000_s1026" o:spid="_x0000_s1026" o:spt="202" type="#_x0000_t202" style="position:absolute;left:0pt;margin-left:5.8pt;margin-top:-28.3pt;height:32.05pt;width:98.7pt;z-index:251660288;mso-width-relative:page;mso-height-relative:page;" fillcolor="#FFFFFF" filled="t" stroked="t" coordsize="21600,21600" o:gfxdata="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LM12TWAAAACAEAAA8AAAAAAAAAAQAgAAAAIgAAAGRy&#10;cy9kb3ducmV2LnhtbFBLAQIUABQAAAAIAIdO4kCjkIkuBwIAADgEAAAOAAAAAAAAAAEAIAAAACUB&#10;AABkcnMvZTJvRG9jLnhtbFBLBQYAAAAABgAGAFkBAACeBQAAAAA=&#10;">
                <v:fill on="t" focussize="0,0"/>
                <v:stroke color="#FFFFFF" joinstyle="miter"/>
                <v:imagedata o:title=""/>
                <o:lock v:ext="edit" aspectratio="f"/>
                <v:textbox>
                  <w:txbxContent>
                    <w:p w14:paraId="5F18FF9C">
                      <w:pPr>
                        <w:rPr>
                          <w:rFonts w:hint="default"/>
                          <w:lang w:val="en-US"/>
                        </w:rPr>
                      </w:pPr>
                    </w:p>
                  </w:txbxContent>
                </v:textbox>
              </v:shape>
            </w:pict>
          </mc:Fallback>
        </mc:AlternateContent>
      </w:r>
      <w:r>
        <w:rPr>
          <w:rFonts w:hint="eastAsia"/>
          <w:b/>
          <w:sz w:val="80"/>
          <w:szCs w:val="80"/>
          <w:lang w:val="en-US" w:eastAsia="zh-CN"/>
        </w:rPr>
        <w:t>通 化 县</w:t>
      </w:r>
      <w:r>
        <w:rPr>
          <w:b/>
          <w:sz w:val="80"/>
          <w:szCs w:val="80"/>
        </w:rPr>
        <w:t xml:space="preserve"> 人 民 政 府</w:t>
      </w:r>
    </w:p>
    <w:p w14:paraId="7190805F">
      <w:pPr>
        <w:jc w:val="center"/>
      </w:pPr>
      <w:r>
        <w:pict>
          <v:rect id="_x0000_i1025" o:spt="1" style="height:1.5pt;width:420pt;" fillcolor="#000000" filled="t" stroked="f" coordsize="21600,21600" o:hr="t" o:hrstd="t" o:hrnoshade="t" o:hralign="center">
            <v:path/>
            <v:fill on="t" focussize="0,0"/>
            <v:stroke on="f"/>
            <v:imagedata o:title=""/>
            <o:lock v:ext="edit"/>
            <w10:wrap type="none"/>
            <w10:anchorlock/>
          </v:rect>
        </w:pict>
      </w:r>
    </w:p>
    <w:p w14:paraId="3F09C2FE">
      <w:pPr>
        <w:spacing w:line="300" w:lineRule="exact"/>
        <w:jc w:val="center"/>
        <w:rPr>
          <w:rFonts w:hint="eastAsia" w:ascii="方正小标宋简体" w:eastAsia="方正小标宋简体"/>
          <w:sz w:val="44"/>
          <w:szCs w:val="44"/>
        </w:rPr>
      </w:pPr>
    </w:p>
    <w:p w14:paraId="227B12AC">
      <w:pPr>
        <w:spacing w:after="0" w:line="576" w:lineRule="exact"/>
        <w:jc w:val="center"/>
        <w:rPr>
          <w:rFonts w:hint="default" w:ascii="Times New Roman" w:hAnsi="Times New Roman" w:eastAsia="仿宋_GB2312" w:cs="Times New Roman"/>
          <w:b w:val="0"/>
          <w:bCs w:val="0"/>
          <w:color w:val="000000"/>
          <w:sz w:val="32"/>
          <w:szCs w:val="32"/>
          <w:lang w:val="en-US" w:eastAsia="zh-CN"/>
        </w:rPr>
      </w:pPr>
      <w:r>
        <w:rPr>
          <w:rFonts w:ascii="Times New Roman" w:hAnsi="Times New Roman" w:eastAsia="方正小标宋简体"/>
          <w:sz w:val="44"/>
          <w:szCs w:val="44"/>
        </w:rPr>
        <w:t>行政复议决定书</w:t>
      </w:r>
    </w:p>
    <w:p w14:paraId="637B9B17">
      <w:pPr>
        <w:spacing w:after="0" w:line="576" w:lineRule="exact"/>
        <w:ind w:firstLine="5120" w:firstLineChars="1600"/>
        <w:jc w:val="both"/>
        <w:rPr>
          <w:rFonts w:hint="eastAsia" w:ascii="Times New Roman" w:hAnsi="Times New Roman" w:eastAsia="仿宋_GB2312" w:cs="Times New Roman"/>
          <w:b w:val="0"/>
          <w:bCs w:val="0"/>
          <w:color w:val="000000"/>
          <w:sz w:val="32"/>
          <w:szCs w:val="32"/>
          <w:lang w:val="en-US" w:eastAsia="zh-CN"/>
        </w:rPr>
      </w:pPr>
    </w:p>
    <w:p w14:paraId="7DCFBB5C">
      <w:pPr>
        <w:spacing w:after="0" w:line="576" w:lineRule="exact"/>
        <w:ind w:firstLine="5120" w:firstLineChars="1600"/>
        <w:jc w:val="both"/>
        <w:rPr>
          <w:rFonts w:hint="eastAsia" w:ascii="Times New Roman" w:hAnsi="Times New Roman" w:eastAsia="仿宋_GB2312" w:cs="Times New Roman"/>
          <w:b w:val="0"/>
          <w:bCs w:val="0"/>
          <w:color w:val="000000"/>
          <w:sz w:val="32"/>
          <w:szCs w:val="32"/>
        </w:rPr>
      </w:pPr>
      <w:r>
        <w:rPr>
          <w:rFonts w:hint="eastAsia" w:ascii="Times New Roman" w:hAnsi="Times New Roman" w:eastAsia="仿宋_GB2312" w:cs="Times New Roman"/>
          <w:b w:val="0"/>
          <w:bCs w:val="0"/>
          <w:color w:val="000000"/>
          <w:sz w:val="32"/>
          <w:szCs w:val="32"/>
          <w:lang w:val="en-US" w:eastAsia="zh-CN"/>
        </w:rPr>
        <w:t>通县政</w:t>
      </w:r>
      <w:r>
        <w:rPr>
          <w:rFonts w:hint="default" w:ascii="Times New Roman" w:hAnsi="Times New Roman" w:eastAsia="仿宋_GB2312" w:cs="Times New Roman"/>
          <w:b w:val="0"/>
          <w:bCs w:val="0"/>
          <w:color w:val="000000"/>
          <w:sz w:val="32"/>
          <w:szCs w:val="32"/>
          <w:lang w:val="en-US" w:eastAsia="zh-CN"/>
        </w:rPr>
        <w:t>复〔</w:t>
      </w:r>
      <w:r>
        <w:rPr>
          <w:rFonts w:hint="eastAsia" w:ascii="Times New Roman" w:hAnsi="Times New Roman" w:eastAsia="仿宋_GB2312" w:cs="Times New Roman"/>
          <w:b w:val="0"/>
          <w:bCs w:val="0"/>
          <w:color w:val="000000"/>
          <w:sz w:val="32"/>
          <w:szCs w:val="32"/>
          <w:lang w:val="en-US" w:eastAsia="zh-CN"/>
        </w:rPr>
        <w:t>2024</w:t>
      </w:r>
      <w:r>
        <w:rPr>
          <w:rFonts w:hint="default" w:ascii="Times New Roman" w:hAnsi="Times New Roman" w:eastAsia="仿宋_GB2312" w:cs="Times New Roman"/>
          <w:b w:val="0"/>
          <w:bCs w:val="0"/>
          <w:color w:val="000000"/>
          <w:sz w:val="32"/>
          <w:szCs w:val="32"/>
          <w:lang w:val="en-US" w:eastAsia="zh-CN"/>
        </w:rPr>
        <w:t>〕</w:t>
      </w:r>
      <w:r>
        <w:rPr>
          <w:rFonts w:hint="eastAsia" w:eastAsia="仿宋_GB2312" w:cs="Times New Roman"/>
          <w:b w:val="0"/>
          <w:bCs w:val="0"/>
          <w:color w:val="000000"/>
          <w:sz w:val="32"/>
          <w:szCs w:val="32"/>
          <w:lang w:val="en-US" w:eastAsia="zh-CN"/>
        </w:rPr>
        <w:t>54</w:t>
      </w:r>
      <w:r>
        <w:rPr>
          <w:rFonts w:hint="default" w:ascii="Times New Roman" w:hAnsi="Times New Roman" w:eastAsia="仿宋_GB2312" w:cs="Times New Roman"/>
          <w:b w:val="0"/>
          <w:bCs w:val="0"/>
          <w:color w:val="000000"/>
          <w:sz w:val="32"/>
          <w:szCs w:val="32"/>
          <w:lang w:val="en-US" w:eastAsia="zh-CN"/>
        </w:rPr>
        <w:t>号</w:t>
      </w:r>
    </w:p>
    <w:p w14:paraId="6717E98E">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default"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申 请 人：蒙</w:t>
      </w:r>
      <w:r>
        <w:rPr>
          <w:rFonts w:hint="eastAsia" w:eastAsia="仿宋_GB2312" w:cs="Times New Roman"/>
          <w:b w:val="0"/>
          <w:bCs w:val="0"/>
          <w:color w:val="000000"/>
          <w:sz w:val="32"/>
          <w:szCs w:val="32"/>
          <w:lang w:val="en-US" w:eastAsia="zh-CN"/>
        </w:rPr>
        <w:t>某</w:t>
      </w:r>
    </w:p>
    <w:p w14:paraId="42D8114E">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Times New Roman" w:hAnsi="Times New Roman" w:eastAsia="仿宋_GB2312" w:cs="Times New Roman"/>
          <w:b w:val="0"/>
          <w:bCs w:val="0"/>
          <w:color w:val="000000"/>
          <w:sz w:val="32"/>
          <w:szCs w:val="32"/>
          <w:lang w:val="en-US" w:eastAsia="zh-CN"/>
        </w:rPr>
      </w:pPr>
      <w:bookmarkStart w:id="0" w:name="_GoBack"/>
      <w:bookmarkEnd w:id="0"/>
      <w:r>
        <w:rPr>
          <w:rFonts w:hint="eastAsia" w:ascii="Times New Roman" w:hAnsi="Times New Roman" w:eastAsia="仿宋_GB2312" w:cs="Times New Roman"/>
          <w:b w:val="0"/>
          <w:bCs w:val="0"/>
          <w:color w:val="000000"/>
          <w:sz w:val="32"/>
          <w:szCs w:val="32"/>
          <w:lang w:val="en-US" w:eastAsia="zh-CN"/>
        </w:rPr>
        <w:t>被申请人：通化县市场监督管理局</w:t>
      </w:r>
    </w:p>
    <w:p w14:paraId="1FF05F7F">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住    所：通化县快大茂镇同德路1888号</w:t>
      </w:r>
    </w:p>
    <w:p w14:paraId="1A13CC88">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申请人</w:t>
      </w:r>
      <w:r>
        <w:rPr>
          <w:rFonts w:hint="eastAsia" w:eastAsia="仿宋_GB2312" w:cs="Times New Roman"/>
          <w:b w:val="0"/>
          <w:bCs w:val="0"/>
          <w:color w:val="000000"/>
          <w:sz w:val="32"/>
          <w:szCs w:val="32"/>
          <w:lang w:val="en-US" w:eastAsia="zh-CN"/>
        </w:rPr>
        <w:t>不服</w:t>
      </w:r>
      <w:r>
        <w:rPr>
          <w:rFonts w:hint="eastAsia" w:ascii="Times New Roman" w:hAnsi="Times New Roman" w:eastAsia="仿宋_GB2312" w:cs="Times New Roman"/>
          <w:b w:val="0"/>
          <w:bCs w:val="0"/>
          <w:color w:val="000000"/>
          <w:sz w:val="32"/>
          <w:szCs w:val="32"/>
          <w:lang w:val="en-US" w:eastAsia="zh-CN"/>
        </w:rPr>
        <w:t>通化县市场监督管理局对投诉作出的处理决定。于2024年6月4日向通化县人民政府申请行政复议，本机关依法已予受理，现已审理终结。</w:t>
      </w:r>
    </w:p>
    <w:p w14:paraId="61AD2CB6">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申请人请求：撤销通化县市场监督管理局对投诉作出的处理决定，并重新作出处理。</w:t>
      </w:r>
    </w:p>
    <w:p w14:paraId="3F6B113E">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申请人称：</w:t>
      </w:r>
    </w:p>
    <w:p w14:paraId="306ACF80">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申请人在2024年3月3日通过全国12315投诉平台向被申请人投诉商家销售虚假宣传一案，投诉通化聚鑫经济开发区</w:t>
      </w:r>
      <w:r>
        <w:rPr>
          <w:rFonts w:hint="eastAsia" w:eastAsia="仿宋_GB2312" w:cs="Times New Roman"/>
          <w:b w:val="0"/>
          <w:bCs w:val="0"/>
          <w:color w:val="000000"/>
          <w:sz w:val="32"/>
          <w:szCs w:val="32"/>
          <w:lang w:val="en-US" w:eastAsia="zh-CN"/>
        </w:rPr>
        <w:t>XX</w:t>
      </w:r>
      <w:r>
        <w:rPr>
          <w:rFonts w:hint="eastAsia" w:ascii="Times New Roman" w:hAnsi="Times New Roman" w:eastAsia="仿宋_GB2312" w:cs="Times New Roman"/>
          <w:b w:val="0"/>
          <w:bCs w:val="0"/>
          <w:color w:val="000000"/>
          <w:sz w:val="32"/>
          <w:szCs w:val="32"/>
          <w:lang w:val="en-US" w:eastAsia="zh-CN"/>
        </w:rPr>
        <w:t>参茸行的违法行为，被申请人通化县市场监督管理局于2024年3月25日作出了平台办结反馈回复如下：见附件，申请人收到答复后认为被申请人的具体行政行为错误，有渎职，包庇嫌疑。被申请人在收到申请人的投诉线索后，可能开展了一些调查核实工作，于2024年3月25日回复申请人结案，对申请人依法要求本人购买本批次的原料采购证明、食品卫生证明、有机认证书、包装袋食品安全证明等相关的证明材料亦不提供，故申请人认为被申请人未充分全面履行国家市场监督管理总局令第2号令及总局第20令规定的充分、公平、全面、程序合法的原则，此回复仅仅是形式上履行告知义务，该行为应予纠正。行政机关对外作出发生法律效力的行政行为应当形式全面、内容完整，认定事实清楚、适用法律正确、符合法定程序，即履行说明理由义务，行政执法文书若不能说明作出处理或决定的理由，不仅影响行政执法的规范性和权威性，也会导致不必要的矛盾纠纷产生，难以令行政相对人信服。未依据《市场监督管理投诉举报处理暂行办法》第七条：“向市场监督管理部门同时提出投诉和举报，或者提供的材料同时包含投诉和举报内容的，市场监督管理部门应当按照本办法规定的程序对投诉和举报予以分别处理。</w:t>
      </w:r>
      <w:r>
        <w:rPr>
          <w:rFonts w:hint="eastAsia" w:eastAsia="仿宋_GB2312" w:cs="Times New Roman"/>
          <w:b w:val="0"/>
          <w:bCs w:val="0"/>
          <w:color w:val="000000"/>
          <w:sz w:val="32"/>
          <w:szCs w:val="32"/>
          <w:lang w:val="en-US" w:eastAsia="zh-CN"/>
        </w:rPr>
        <w:t>”</w:t>
      </w:r>
      <w:r>
        <w:rPr>
          <w:rFonts w:hint="eastAsia" w:ascii="Times New Roman" w:hAnsi="Times New Roman" w:eastAsia="仿宋_GB2312" w:cs="Times New Roman"/>
          <w:b w:val="0"/>
          <w:bCs w:val="0"/>
          <w:color w:val="000000"/>
          <w:sz w:val="32"/>
          <w:szCs w:val="32"/>
          <w:lang w:val="en-US" w:eastAsia="zh-CN"/>
        </w:rPr>
        <w:t>未在规定时间对申请人告知是否立案，《市场监督管理投诉举报处理暂行办法》第三十一条市场监督管理部门应当按照市场监督管理行政处罚等有关规定处理举报，举报人实名举报的，有处理权限的市场监督管理部门还应当自作出是否立案决定之日起五个工作日内告知举报人。未履行《市场监督管理投诉举报处理暂行办法》第二十二条经现场调解达成调解协议的，市场监督管理部门应当制作调解书，但调解协议己经即时履行或者双方同意不制作调解书的除外。调解书由投诉人和被投诉人双方签字或者盖章，并加盖市场监督管理部门印章，交投诉人和被投诉人各执一份，市场监督管理部门留存一份归档。未制作调解书的，市场监督管理部门应当做好调解记录备查。综上所述，购买到虚假宣传的产品对消费者权益保护法的不公平影响无法维权；损害消费者的财产权、购买产品质量和检测报告等的知情权、身体健康权等合法权益，依据(2013)行他字第14号《最高人民法院关于举报人对行政机关就举报事项作出的处理或者不作为行为不服是否具有行政复议申请人资格问题的答复》更是明确规定，举报人为维护自身合法权益而举报相关违法行为人，要求行政机关查处，对行改机关就举报事项作出的处理或者不作为行为不服申请行政复议的，具有复议申请人资格。所以为维护自身合法权益，是判断举报人与相关行政行为有无利害关系的核心标准。投诉举报分为公益性质的投诉举报和涉己性质的投诉举报，前者主要是具有涉及公益，与举报投诉人自身合法权益没有直接关系。但后者不同，举报人为维护自身合法权益而举报相关违法行为人，要求行玫机关查处，举报人应当具备行政复议的主体资格。公民、法人或者其他组织可以申请行政机关履行保护人身权利、财产权利、受教育权利的法定职责，因行政机关没有依法履行而申请行政复议的，属于行政复议范围,另外《最高人民法院第一巡回法庭关于行政审判法律适用若干问题的会议纪要》也有说明，故此行政行为与申请人具有法律上的利害关系。被申请人未履行法定责任，申请人依据《中华人民共和国复议法》及《中华人民共和国复议法实施条例》有关规定，依法申请行政复议，请求复议机关本着合法、公正，公开、及时、便民的原则，坚持有错必纠，保障法律、法规的正确实施的原则，支持申请人的复议请求，以维护申请人的合法权益。</w:t>
      </w:r>
    </w:p>
    <w:p w14:paraId="2207DCAB">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申请人提供证据：1、商品实物图2张；2、购买截图2张。</w:t>
      </w:r>
    </w:p>
    <w:p w14:paraId="771C590D">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default"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被申请人称：被申请人于2024年3月3日收到吉林市场监管投诉举报平台投诉单，申请人投诉通化聚鑫经济开发区</w:t>
      </w:r>
      <w:r>
        <w:rPr>
          <w:rFonts w:hint="eastAsia" w:eastAsia="仿宋_GB2312" w:cs="Times New Roman"/>
          <w:b w:val="0"/>
          <w:bCs w:val="0"/>
          <w:color w:val="000000"/>
          <w:sz w:val="32"/>
          <w:szCs w:val="32"/>
          <w:lang w:val="en-US" w:eastAsia="zh-CN"/>
        </w:rPr>
        <w:t>XX</w:t>
      </w:r>
      <w:r>
        <w:rPr>
          <w:rFonts w:hint="eastAsia" w:ascii="Times New Roman" w:hAnsi="Times New Roman" w:eastAsia="仿宋_GB2312" w:cs="Times New Roman"/>
          <w:b w:val="0"/>
          <w:bCs w:val="0"/>
          <w:color w:val="000000"/>
          <w:sz w:val="32"/>
          <w:szCs w:val="32"/>
          <w:lang w:val="en-US" w:eastAsia="zh-CN"/>
        </w:rPr>
        <w:t>参茸行网店销售人参涉嫌虚假宣传。收到投诉信息后，被申请人按照申请人提供线索开展调查核实工作。未发现申请人投诉内容，经询问，商家承认工作失误，在上架产品的时候出现错误，主动进行整改，并愿意为申请人提供退货退款服务。被申请人于2024年3月25日向申请人告知了终止调解决定。</w:t>
      </w:r>
    </w:p>
    <w:p w14:paraId="2536C8D7">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Times New Roman" w:hAnsi="Times New Roman" w:eastAsia="仿宋_GB2312" w:cs="Times New Roman"/>
          <w:b w:val="0"/>
          <w:bCs w:val="0"/>
          <w:color w:val="000000"/>
          <w:sz w:val="32"/>
          <w:szCs w:val="32"/>
          <w:lang w:val="en-US" w:eastAsia="zh-CN"/>
        </w:rPr>
      </w:pPr>
      <w:r>
        <w:rPr>
          <w:rFonts w:hint="eastAsia" w:eastAsia="仿宋_GB2312" w:cs="Times New Roman"/>
          <w:b w:val="0"/>
          <w:bCs w:val="0"/>
          <w:color w:val="000000"/>
          <w:sz w:val="32"/>
          <w:szCs w:val="32"/>
          <w:lang w:val="en-US" w:eastAsia="zh-CN"/>
        </w:rPr>
        <w:t>一、</w:t>
      </w:r>
      <w:r>
        <w:rPr>
          <w:rFonts w:hint="eastAsia" w:ascii="Times New Roman" w:hAnsi="Times New Roman" w:eastAsia="仿宋_GB2312" w:cs="Times New Roman"/>
          <w:b w:val="0"/>
          <w:bCs w:val="0"/>
          <w:color w:val="000000"/>
          <w:sz w:val="32"/>
          <w:szCs w:val="32"/>
          <w:lang w:val="en-US" w:eastAsia="zh-CN"/>
        </w:rPr>
        <w:t>申请人请求撤销被申请人作出的终止调解决定，重新受理投诉</w:t>
      </w:r>
    </w:p>
    <w:p w14:paraId="747BDBCA">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被申请人在2024年3月3日收到申请人对通化聚鑫经济开发区</w:t>
      </w:r>
      <w:r>
        <w:rPr>
          <w:rFonts w:hint="eastAsia" w:eastAsia="仿宋_GB2312" w:cs="Times New Roman"/>
          <w:b w:val="0"/>
          <w:bCs w:val="0"/>
          <w:color w:val="000000"/>
          <w:sz w:val="32"/>
          <w:szCs w:val="32"/>
          <w:lang w:val="en-US" w:eastAsia="zh-CN"/>
        </w:rPr>
        <w:t>XX</w:t>
      </w:r>
      <w:r>
        <w:rPr>
          <w:rFonts w:hint="eastAsia" w:ascii="Times New Roman" w:hAnsi="Times New Roman" w:eastAsia="仿宋_GB2312" w:cs="Times New Roman"/>
          <w:b w:val="0"/>
          <w:bCs w:val="0"/>
          <w:color w:val="000000"/>
          <w:sz w:val="32"/>
          <w:szCs w:val="32"/>
          <w:lang w:val="en-US" w:eastAsia="zh-CN"/>
        </w:rPr>
        <w:t>参茸行的投诉单。依据《市场监督管理投诉举报处理暂行办法》第十四条“具有本办法规定的处理权限的市场监督管理部门，应当自收到投诉之日起七个工作日内作出受理或者不予受理的决定，并告知投诉人。”之规定，被申请人于2024年3月12日作出受理决定，并通过全国12315平台回复申请人。依据《市场监督管理投诉举报处理暂行办法》第十六条“市场监督管理部门经投诉人和被投诉人同意，采用调解的方式处理投诉，但法律、法规另有规定的，依照其规定。鼓励投诉人和被投诉人平等协商，自行和解。”和第二十一条第一款“有下列情形之一的，终止调解：（三）投诉人或者被投诉人无正当理由不参加调解，或者被投诉人明确拒绝调解的；”和第二款“终止调解的，市场监督管理部门应当自作出终止调解决定之日起七个工作日内告知投诉人和被投诉人。”之规定，因被投诉人拒绝调解，被申请人终止调解，并于2024年3月25日通过全国12315平台进回复申请人。</w:t>
      </w:r>
    </w:p>
    <w:p w14:paraId="6FF0DFF9">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全国12315平台，针对投诉和举报开通了不同的渠道，在“我要投诉”模块，第8条有明确告知“投诉事项一事一单，请勿就同一事项重复投诉，请勿在一个投诉单中对不同被投诉人提出诉求，由于投诉、举报的处理程序不同，请勿在投诉中含有举报内容”；在“我要举报”模块，第5条有明确告知“举报事项一事一单，请勿就同一事项重复举报，请勿在一个举报单中反映不同被举报人的涉嫌违法行为，由于举报、投诉的处理程序不同，请勿在举报中含有投诉内容”。被申请人仅收到申请人投诉单，针对申请人的投诉事项，被申请人进行了相应的处理并在规定日期内进行了回复。综上，被申请人作出的回复合法合规，申请人请求认定被申请人程序违法，于法无据。</w:t>
      </w:r>
    </w:p>
    <w:p w14:paraId="6B59C7CD">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Times New Roman" w:hAnsi="Times New Roman" w:eastAsia="仿宋_GB2312" w:cs="Times New Roman"/>
          <w:b w:val="0"/>
          <w:bCs w:val="0"/>
          <w:color w:val="000000"/>
          <w:sz w:val="32"/>
          <w:szCs w:val="32"/>
          <w:lang w:val="en-US" w:eastAsia="zh-CN"/>
        </w:rPr>
      </w:pPr>
      <w:r>
        <w:rPr>
          <w:rFonts w:hint="eastAsia" w:eastAsia="仿宋_GB2312" w:cs="Times New Roman"/>
          <w:b w:val="0"/>
          <w:bCs w:val="0"/>
          <w:color w:val="000000"/>
          <w:sz w:val="32"/>
          <w:szCs w:val="32"/>
          <w:lang w:val="en-US" w:eastAsia="zh-CN"/>
        </w:rPr>
        <w:t>二、</w:t>
      </w:r>
      <w:r>
        <w:rPr>
          <w:rFonts w:hint="eastAsia" w:ascii="Times New Roman" w:hAnsi="Times New Roman" w:eastAsia="仿宋_GB2312" w:cs="Times New Roman"/>
          <w:b w:val="0"/>
          <w:bCs w:val="0"/>
          <w:color w:val="000000"/>
          <w:sz w:val="32"/>
          <w:szCs w:val="32"/>
          <w:lang w:val="en-US" w:eastAsia="zh-CN"/>
        </w:rPr>
        <w:t>申请人对被申请人作出的终止调解决定不具备行政复议资格</w:t>
      </w:r>
    </w:p>
    <w:p w14:paraId="51C3ECB9">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首先，申请人通过全国12315互联网平台使用“156****9230”手机号共进行了370次投诉，9次举报，使用“191****8461”手机号共进行了835次投诉，50次举报，使用“171****0996”手机号共进行了1001次投诉，31次举报，使用“195****2159”手机号共进行了290次投诉，22次举报，投诉举报次数远超正常消费者。其次，依据《市场监管总局关于做好行政复议应诉工作的指导意见》（国市监法发【2024】1号），对消费者向市场监管部门提出解决消费纠纷的投诉事项，市场监管部门作为第三人作出的居间调解行为，属于《行政复议法》第十二条第四项“行政机关对民事纠纷作出的调解”情形，依法不纳入行政复议范围。</w:t>
      </w:r>
    </w:p>
    <w:p w14:paraId="4E152523">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综上所述，被申请人对申请人的</w:t>
      </w:r>
      <w:r>
        <w:rPr>
          <w:rFonts w:hint="eastAsia" w:eastAsia="仿宋_GB2312" w:cs="Times New Roman"/>
          <w:b w:val="0"/>
          <w:bCs w:val="0"/>
          <w:color w:val="000000"/>
          <w:sz w:val="32"/>
          <w:szCs w:val="32"/>
          <w:lang w:val="en-US" w:eastAsia="zh-CN"/>
        </w:rPr>
        <w:t>投诉</w:t>
      </w:r>
      <w:r>
        <w:rPr>
          <w:rFonts w:hint="eastAsia" w:ascii="Times New Roman" w:hAnsi="Times New Roman" w:eastAsia="仿宋_GB2312" w:cs="Times New Roman"/>
          <w:b w:val="0"/>
          <w:bCs w:val="0"/>
          <w:color w:val="000000"/>
          <w:sz w:val="32"/>
          <w:szCs w:val="32"/>
          <w:lang w:val="en-US" w:eastAsia="zh-CN"/>
        </w:rPr>
        <w:t>事项处理事实清楚、证据确凿、处理适当、程序合法，且申请人不具有复议主体资格。</w:t>
      </w:r>
    </w:p>
    <w:p w14:paraId="69A4D46C">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经审理查明：202</w:t>
      </w:r>
      <w:r>
        <w:rPr>
          <w:rFonts w:hint="eastAsia" w:eastAsia="仿宋_GB2312" w:cs="Times New Roman"/>
          <w:b w:val="0"/>
          <w:bCs w:val="0"/>
          <w:color w:val="000000"/>
          <w:sz w:val="32"/>
          <w:szCs w:val="32"/>
          <w:lang w:val="en-US" w:eastAsia="zh-CN"/>
        </w:rPr>
        <w:t>4</w:t>
      </w:r>
      <w:r>
        <w:rPr>
          <w:rFonts w:hint="eastAsia" w:ascii="Times New Roman" w:hAnsi="Times New Roman" w:eastAsia="仿宋_GB2312" w:cs="Times New Roman"/>
          <w:b w:val="0"/>
          <w:bCs w:val="0"/>
          <w:color w:val="000000"/>
          <w:sz w:val="32"/>
          <w:szCs w:val="32"/>
          <w:lang w:val="en-US" w:eastAsia="zh-CN"/>
        </w:rPr>
        <w:t>年</w:t>
      </w:r>
      <w:r>
        <w:rPr>
          <w:rFonts w:hint="eastAsia" w:eastAsia="仿宋_GB2312" w:cs="Times New Roman"/>
          <w:b w:val="0"/>
          <w:bCs w:val="0"/>
          <w:color w:val="000000"/>
          <w:sz w:val="32"/>
          <w:szCs w:val="32"/>
          <w:lang w:val="en-US" w:eastAsia="zh-CN"/>
        </w:rPr>
        <w:t>3</w:t>
      </w:r>
      <w:r>
        <w:rPr>
          <w:rFonts w:hint="eastAsia" w:ascii="Times New Roman" w:hAnsi="Times New Roman" w:eastAsia="仿宋_GB2312" w:cs="Times New Roman"/>
          <w:b w:val="0"/>
          <w:bCs w:val="0"/>
          <w:color w:val="000000"/>
          <w:sz w:val="32"/>
          <w:szCs w:val="32"/>
          <w:lang w:val="en-US" w:eastAsia="zh-CN"/>
        </w:rPr>
        <w:t>月</w:t>
      </w:r>
      <w:r>
        <w:rPr>
          <w:rFonts w:hint="eastAsia" w:eastAsia="仿宋_GB2312" w:cs="Times New Roman"/>
          <w:b w:val="0"/>
          <w:bCs w:val="0"/>
          <w:color w:val="000000"/>
          <w:sz w:val="32"/>
          <w:szCs w:val="32"/>
          <w:lang w:val="en-US" w:eastAsia="zh-CN"/>
        </w:rPr>
        <w:t>3</w:t>
      </w:r>
      <w:r>
        <w:rPr>
          <w:rFonts w:hint="eastAsia" w:ascii="Times New Roman" w:hAnsi="Times New Roman" w:eastAsia="仿宋_GB2312" w:cs="Times New Roman"/>
          <w:b w:val="0"/>
          <w:bCs w:val="0"/>
          <w:color w:val="000000"/>
          <w:sz w:val="32"/>
          <w:szCs w:val="32"/>
          <w:lang w:val="en-US" w:eastAsia="zh-CN"/>
        </w:rPr>
        <w:t>日，申请人通过12315平台进行投诉。202</w:t>
      </w:r>
      <w:r>
        <w:rPr>
          <w:rFonts w:hint="eastAsia" w:eastAsia="仿宋_GB2312" w:cs="Times New Roman"/>
          <w:b w:val="0"/>
          <w:bCs w:val="0"/>
          <w:color w:val="000000"/>
          <w:sz w:val="32"/>
          <w:szCs w:val="32"/>
          <w:lang w:val="en-US" w:eastAsia="zh-CN"/>
        </w:rPr>
        <w:t>4</w:t>
      </w:r>
      <w:r>
        <w:rPr>
          <w:rFonts w:hint="eastAsia" w:ascii="Times New Roman" w:hAnsi="Times New Roman" w:eastAsia="仿宋_GB2312" w:cs="Times New Roman"/>
          <w:b w:val="0"/>
          <w:bCs w:val="0"/>
          <w:color w:val="000000"/>
          <w:sz w:val="32"/>
          <w:szCs w:val="32"/>
          <w:lang w:val="en-US" w:eastAsia="zh-CN"/>
        </w:rPr>
        <w:t>年</w:t>
      </w:r>
      <w:r>
        <w:rPr>
          <w:rFonts w:hint="eastAsia" w:eastAsia="仿宋_GB2312" w:cs="Times New Roman"/>
          <w:b w:val="0"/>
          <w:bCs w:val="0"/>
          <w:color w:val="000000"/>
          <w:sz w:val="32"/>
          <w:szCs w:val="32"/>
          <w:lang w:val="en-US" w:eastAsia="zh-CN"/>
        </w:rPr>
        <w:t>3</w:t>
      </w:r>
      <w:r>
        <w:rPr>
          <w:rFonts w:hint="eastAsia" w:ascii="Times New Roman" w:hAnsi="Times New Roman" w:eastAsia="仿宋_GB2312" w:cs="Times New Roman"/>
          <w:b w:val="0"/>
          <w:bCs w:val="0"/>
          <w:color w:val="000000"/>
          <w:sz w:val="32"/>
          <w:szCs w:val="32"/>
          <w:lang w:val="en-US" w:eastAsia="zh-CN"/>
        </w:rPr>
        <w:t>月</w:t>
      </w:r>
      <w:r>
        <w:rPr>
          <w:rFonts w:hint="eastAsia" w:eastAsia="仿宋_GB2312" w:cs="Times New Roman"/>
          <w:b w:val="0"/>
          <w:bCs w:val="0"/>
          <w:color w:val="000000"/>
          <w:sz w:val="32"/>
          <w:szCs w:val="32"/>
          <w:lang w:val="en-US" w:eastAsia="zh-CN"/>
        </w:rPr>
        <w:t>12</w:t>
      </w:r>
      <w:r>
        <w:rPr>
          <w:rFonts w:hint="eastAsia" w:ascii="Times New Roman" w:hAnsi="Times New Roman" w:eastAsia="仿宋_GB2312" w:cs="Times New Roman"/>
          <w:b w:val="0"/>
          <w:bCs w:val="0"/>
          <w:color w:val="000000"/>
          <w:sz w:val="32"/>
          <w:szCs w:val="32"/>
          <w:lang w:val="en-US" w:eastAsia="zh-CN"/>
        </w:rPr>
        <w:t>日，被申请人受理该投诉，并开展了调查。202</w:t>
      </w:r>
      <w:r>
        <w:rPr>
          <w:rFonts w:hint="eastAsia" w:eastAsia="仿宋_GB2312" w:cs="Times New Roman"/>
          <w:b w:val="0"/>
          <w:bCs w:val="0"/>
          <w:color w:val="000000"/>
          <w:sz w:val="32"/>
          <w:szCs w:val="32"/>
          <w:lang w:val="en-US" w:eastAsia="zh-CN"/>
        </w:rPr>
        <w:t>4</w:t>
      </w:r>
      <w:r>
        <w:rPr>
          <w:rFonts w:hint="eastAsia" w:ascii="Times New Roman" w:hAnsi="Times New Roman" w:eastAsia="仿宋_GB2312" w:cs="Times New Roman"/>
          <w:b w:val="0"/>
          <w:bCs w:val="0"/>
          <w:color w:val="000000"/>
          <w:sz w:val="32"/>
          <w:szCs w:val="32"/>
          <w:lang w:val="en-US" w:eastAsia="zh-CN"/>
        </w:rPr>
        <w:t>年</w:t>
      </w:r>
      <w:r>
        <w:rPr>
          <w:rFonts w:hint="eastAsia" w:eastAsia="仿宋_GB2312" w:cs="Times New Roman"/>
          <w:b w:val="0"/>
          <w:bCs w:val="0"/>
          <w:color w:val="000000"/>
          <w:sz w:val="32"/>
          <w:szCs w:val="32"/>
          <w:lang w:val="en-US" w:eastAsia="zh-CN"/>
        </w:rPr>
        <w:t>3</w:t>
      </w:r>
      <w:r>
        <w:rPr>
          <w:rFonts w:hint="eastAsia" w:ascii="Times New Roman" w:hAnsi="Times New Roman" w:eastAsia="仿宋_GB2312" w:cs="Times New Roman"/>
          <w:b w:val="0"/>
          <w:bCs w:val="0"/>
          <w:color w:val="000000"/>
          <w:sz w:val="32"/>
          <w:szCs w:val="32"/>
          <w:lang w:val="en-US" w:eastAsia="zh-CN"/>
        </w:rPr>
        <w:t>月</w:t>
      </w:r>
      <w:r>
        <w:rPr>
          <w:rFonts w:hint="eastAsia" w:eastAsia="仿宋_GB2312" w:cs="Times New Roman"/>
          <w:b w:val="0"/>
          <w:bCs w:val="0"/>
          <w:color w:val="000000"/>
          <w:sz w:val="32"/>
          <w:szCs w:val="32"/>
          <w:lang w:val="en-US" w:eastAsia="zh-CN"/>
        </w:rPr>
        <w:t>25</w:t>
      </w:r>
      <w:r>
        <w:rPr>
          <w:rFonts w:hint="eastAsia" w:ascii="Times New Roman" w:hAnsi="Times New Roman" w:eastAsia="仿宋_GB2312" w:cs="Times New Roman"/>
          <w:b w:val="0"/>
          <w:bCs w:val="0"/>
          <w:color w:val="000000"/>
          <w:sz w:val="32"/>
          <w:szCs w:val="32"/>
          <w:lang w:val="en-US" w:eastAsia="zh-CN"/>
        </w:rPr>
        <w:t>日，被申请人作出了处理结果，并将处理结果通过12315平台对申请人进行了告知。申请人不服该处理结果，于2024年</w:t>
      </w:r>
      <w:r>
        <w:rPr>
          <w:rFonts w:hint="eastAsia" w:eastAsia="仿宋_GB2312" w:cs="Times New Roman"/>
          <w:b w:val="0"/>
          <w:bCs w:val="0"/>
          <w:color w:val="000000"/>
          <w:sz w:val="32"/>
          <w:szCs w:val="32"/>
          <w:lang w:val="en-US" w:eastAsia="zh-CN"/>
        </w:rPr>
        <w:t>6</w:t>
      </w:r>
      <w:r>
        <w:rPr>
          <w:rFonts w:hint="eastAsia" w:ascii="Times New Roman" w:hAnsi="Times New Roman" w:eastAsia="仿宋_GB2312" w:cs="Times New Roman"/>
          <w:b w:val="0"/>
          <w:bCs w:val="0"/>
          <w:color w:val="000000"/>
          <w:sz w:val="32"/>
          <w:szCs w:val="32"/>
          <w:lang w:val="en-US" w:eastAsia="zh-CN"/>
        </w:rPr>
        <w:t>月</w:t>
      </w:r>
      <w:r>
        <w:rPr>
          <w:rFonts w:hint="eastAsia" w:eastAsia="仿宋_GB2312" w:cs="Times New Roman"/>
          <w:b w:val="0"/>
          <w:bCs w:val="0"/>
          <w:color w:val="000000"/>
          <w:sz w:val="32"/>
          <w:szCs w:val="32"/>
          <w:lang w:val="en-US" w:eastAsia="zh-CN"/>
        </w:rPr>
        <w:t>4</w:t>
      </w:r>
      <w:r>
        <w:rPr>
          <w:rFonts w:hint="eastAsia" w:ascii="Times New Roman" w:hAnsi="Times New Roman" w:eastAsia="仿宋_GB2312" w:cs="Times New Roman"/>
          <w:b w:val="0"/>
          <w:bCs w:val="0"/>
          <w:color w:val="000000"/>
          <w:sz w:val="32"/>
          <w:szCs w:val="32"/>
          <w:lang w:val="en-US" w:eastAsia="zh-CN"/>
        </w:rPr>
        <w:t>日向本机关提起了行政复议。</w:t>
      </w:r>
    </w:p>
    <w:p w14:paraId="5BA7BFFE">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另查明申请人在全国12315平台共计进行了</w:t>
      </w:r>
      <w:r>
        <w:rPr>
          <w:rFonts w:hint="eastAsia" w:eastAsia="仿宋_GB2312" w:cs="Times New Roman"/>
          <w:b w:val="0"/>
          <w:bCs w:val="0"/>
          <w:color w:val="000000"/>
          <w:sz w:val="32"/>
          <w:szCs w:val="32"/>
          <w:lang w:val="en-US" w:eastAsia="zh-CN"/>
        </w:rPr>
        <w:t>3496</w:t>
      </w:r>
      <w:r>
        <w:rPr>
          <w:rFonts w:hint="eastAsia" w:ascii="Times New Roman" w:hAnsi="Times New Roman" w:eastAsia="仿宋_GB2312" w:cs="Times New Roman"/>
          <w:b w:val="0"/>
          <w:bCs w:val="0"/>
          <w:color w:val="000000"/>
          <w:sz w:val="32"/>
          <w:szCs w:val="32"/>
          <w:lang w:val="en-US" w:eastAsia="zh-CN"/>
        </w:rPr>
        <w:t>次投诉，</w:t>
      </w:r>
      <w:r>
        <w:rPr>
          <w:rFonts w:hint="eastAsia" w:eastAsia="仿宋_GB2312" w:cs="Times New Roman"/>
          <w:b w:val="0"/>
          <w:bCs w:val="0"/>
          <w:color w:val="000000"/>
          <w:sz w:val="32"/>
          <w:szCs w:val="32"/>
          <w:lang w:val="en-US" w:eastAsia="zh-CN"/>
        </w:rPr>
        <w:t>112</w:t>
      </w:r>
      <w:r>
        <w:rPr>
          <w:rFonts w:hint="eastAsia" w:ascii="Times New Roman" w:hAnsi="Times New Roman" w:eastAsia="仿宋_GB2312" w:cs="Times New Roman"/>
          <w:b w:val="0"/>
          <w:bCs w:val="0"/>
          <w:color w:val="000000"/>
          <w:sz w:val="32"/>
          <w:szCs w:val="32"/>
          <w:lang w:val="en-US" w:eastAsia="zh-CN"/>
        </w:rPr>
        <w:t>次举报，2023-2024年对</w:t>
      </w:r>
      <w:r>
        <w:rPr>
          <w:rFonts w:hint="eastAsia" w:eastAsia="仿宋_GB2312" w:cs="Times New Roman"/>
          <w:b w:val="0"/>
          <w:bCs w:val="0"/>
          <w:color w:val="000000"/>
          <w:sz w:val="32"/>
          <w:szCs w:val="32"/>
          <w:lang w:val="en-US" w:eastAsia="zh-CN"/>
        </w:rPr>
        <w:t>8</w:t>
      </w:r>
      <w:r>
        <w:rPr>
          <w:rFonts w:hint="eastAsia" w:ascii="Times New Roman" w:hAnsi="Times New Roman" w:eastAsia="仿宋_GB2312" w:cs="Times New Roman"/>
          <w:b w:val="0"/>
          <w:bCs w:val="0"/>
          <w:color w:val="000000"/>
          <w:sz w:val="32"/>
          <w:szCs w:val="32"/>
          <w:lang w:val="en-US" w:eastAsia="zh-CN"/>
        </w:rPr>
        <w:t>次投诉举报的处理结果申请了行政复议。申请人投诉举报内容高度一致，表格化，模板化。</w:t>
      </w:r>
    </w:p>
    <w:p w14:paraId="3917D50D">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本机关认为：</w:t>
      </w:r>
    </w:p>
    <w:p w14:paraId="36CD3CD5">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根据《市场监督管理投诉举报处理暂行办法》第四条规定</w:t>
      </w:r>
      <w:r>
        <w:rPr>
          <w:rFonts w:hint="eastAsia" w:eastAsia="仿宋_GB2312" w:cs="Times New Roman"/>
          <w:b w:val="0"/>
          <w:bCs w:val="0"/>
          <w:color w:val="000000"/>
          <w:sz w:val="32"/>
          <w:szCs w:val="32"/>
          <w:lang w:val="en-US" w:eastAsia="zh-CN"/>
        </w:rPr>
        <w:t>：</w:t>
      </w:r>
      <w:r>
        <w:rPr>
          <w:rFonts w:hint="eastAsia" w:ascii="Times New Roman" w:hAnsi="Times New Roman" w:eastAsia="仿宋_GB2312" w:cs="Times New Roman"/>
          <w:b w:val="0"/>
          <w:bCs w:val="0"/>
          <w:color w:val="000000"/>
          <w:sz w:val="32"/>
          <w:szCs w:val="32"/>
          <w:lang w:val="en-US" w:eastAsia="zh-CN"/>
        </w:rPr>
        <w:t>“县级以上地方市场监督管理部门负责本行政区域内的投诉举报处理工作。”被申请人作为通化县人民政府市场监督管理部门，具有本行政区域内投诉举报处理工作的法定职责。</w:t>
      </w:r>
    </w:p>
    <w:p w14:paraId="1F506718">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中华人民共和国行政复议法》第六条第十一项规定：“有下列情形之一的，公民、法人或者其他组织可以依照本法申请行政复议:（十一）认为行政机关的其他具体行政行为侵犯其合法权益的。”《中华人民共和国行政复议法实施条例》第二十八条第二项规定：“行政复议申请符合下列规定的，应当予以受理：（二）申请人与具体行政行为有利害关系。”《最高人民法院关于适用〈中华人民共和国行政诉讼法〉的解释》第十二条第（五）项进一步明确,为维护自身合法权益向行政机关投诉,具有处理投诉职责的行政机关作出或者未作出处理的，属于“与行政行为有利害关系”。据此,法律规定的“与行政行为有利害关系”需要符合维护自身合法权益的正当目的性。不应否认，公民的举报投诉是行政机关获得违法线索的重要途径，有助于行政机关及时发现违法案件，亦利于敦促行政机关积极履行法定职责，保护公民的合法权益，也是公民参与国家行政管理，影响、协助、监督行政权依法有效行使的重要渠道和权利。但是，面对投诉举报类行政案件数量不断递增的现实情况，在保障一般消费者投诉举报权益的同时，对于滥用投诉举报权欲以达到不当目的之复议，行政复议机关实有规制之必要。</w:t>
      </w:r>
    </w:p>
    <w:p w14:paraId="754FAFAD">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本案中，一方面申请人在全国12315平台共计进行了</w:t>
      </w:r>
      <w:r>
        <w:rPr>
          <w:rFonts w:hint="eastAsia" w:eastAsia="仿宋_GB2312" w:cs="Times New Roman"/>
          <w:b w:val="0"/>
          <w:bCs w:val="0"/>
          <w:color w:val="000000"/>
          <w:sz w:val="32"/>
          <w:szCs w:val="32"/>
          <w:lang w:val="en-US" w:eastAsia="zh-CN"/>
        </w:rPr>
        <w:t>3496</w:t>
      </w:r>
      <w:r>
        <w:rPr>
          <w:rFonts w:hint="eastAsia" w:ascii="Times New Roman" w:hAnsi="Times New Roman" w:eastAsia="仿宋_GB2312" w:cs="Times New Roman"/>
          <w:b w:val="0"/>
          <w:bCs w:val="0"/>
          <w:color w:val="000000"/>
          <w:sz w:val="32"/>
          <w:szCs w:val="32"/>
          <w:lang w:val="en-US" w:eastAsia="zh-CN"/>
        </w:rPr>
        <w:t>次投诉，</w:t>
      </w:r>
      <w:r>
        <w:rPr>
          <w:rFonts w:hint="eastAsia" w:eastAsia="仿宋_GB2312" w:cs="Times New Roman"/>
          <w:b w:val="0"/>
          <w:bCs w:val="0"/>
          <w:color w:val="000000"/>
          <w:sz w:val="32"/>
          <w:szCs w:val="32"/>
          <w:lang w:val="en-US" w:eastAsia="zh-CN"/>
        </w:rPr>
        <w:t>112</w:t>
      </w:r>
      <w:r>
        <w:rPr>
          <w:rFonts w:hint="eastAsia" w:ascii="Times New Roman" w:hAnsi="Times New Roman" w:eastAsia="仿宋_GB2312" w:cs="Times New Roman"/>
          <w:b w:val="0"/>
          <w:bCs w:val="0"/>
          <w:color w:val="000000"/>
          <w:sz w:val="32"/>
          <w:szCs w:val="32"/>
          <w:lang w:val="en-US" w:eastAsia="zh-CN"/>
        </w:rPr>
        <w:t>次举报，申请人购买、使用商品的数量和投诉、举报商品的次数明显超出合理生活消费范围。</w:t>
      </w:r>
    </w:p>
    <w:p w14:paraId="3F226E76">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另一方面申请人针对我县人参市场</w:t>
      </w:r>
      <w:r>
        <w:rPr>
          <w:rFonts w:hint="eastAsia" w:eastAsia="仿宋_GB2312" w:cs="Times New Roman"/>
          <w:b w:val="0"/>
          <w:bCs w:val="0"/>
          <w:color w:val="000000"/>
          <w:sz w:val="32"/>
          <w:szCs w:val="32"/>
          <w:lang w:val="en-US" w:eastAsia="zh-CN"/>
        </w:rPr>
        <w:t>，仅在</w:t>
      </w:r>
      <w:r>
        <w:rPr>
          <w:rFonts w:hint="eastAsia" w:ascii="Times New Roman" w:hAnsi="Times New Roman" w:eastAsia="仿宋_GB2312" w:cs="Times New Roman"/>
          <w:b w:val="0"/>
          <w:bCs w:val="0"/>
          <w:color w:val="000000"/>
          <w:sz w:val="32"/>
          <w:szCs w:val="32"/>
          <w:lang w:val="en-US" w:eastAsia="zh-CN"/>
        </w:rPr>
        <w:t>2023-2024年对</w:t>
      </w:r>
      <w:r>
        <w:rPr>
          <w:rFonts w:hint="eastAsia" w:eastAsia="仿宋_GB2312" w:cs="Times New Roman"/>
          <w:b w:val="0"/>
          <w:bCs w:val="0"/>
          <w:color w:val="000000"/>
          <w:sz w:val="32"/>
          <w:szCs w:val="32"/>
          <w:lang w:val="en-US" w:eastAsia="zh-CN"/>
        </w:rPr>
        <w:t>8</w:t>
      </w:r>
      <w:r>
        <w:rPr>
          <w:rFonts w:hint="eastAsia" w:ascii="Times New Roman" w:hAnsi="Times New Roman" w:eastAsia="仿宋_GB2312" w:cs="Times New Roman"/>
          <w:b w:val="0"/>
          <w:bCs w:val="0"/>
          <w:color w:val="000000"/>
          <w:sz w:val="32"/>
          <w:szCs w:val="32"/>
          <w:lang w:val="en-US" w:eastAsia="zh-CN"/>
        </w:rPr>
        <w:t>次投诉举报的处理结果申请了行政复议。申请人投诉举报内容高度一致，表格化，模板化，并索要奖励或者民事赔偿。申请人针对同行业经营者反复购买相同或相似的商品，并以相同或相似商品为标的物分别提起投诉举报，并索取赔偿或奖励，此行为与一般消费者明显有别。</w:t>
      </w:r>
    </w:p>
    <w:p w14:paraId="4916D19F">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本机关认为，本案中申请人的购物行为不具备一般购物行为中的为了消费的正当目的性，结合申请人之前的大量投诉举报行为，申请人并非为生活消费需要而购买商品，不属于为维护自身合法权益向行政机关投诉举报，故其投诉举报的目的也不宜认定为维护自身合法权益，其不服被申请人</w:t>
      </w:r>
      <w:r>
        <w:rPr>
          <w:rFonts w:hint="eastAsia" w:eastAsia="仿宋_GB2312" w:cs="Times New Roman"/>
          <w:b w:val="0"/>
          <w:bCs w:val="0"/>
          <w:color w:val="000000"/>
          <w:sz w:val="32"/>
          <w:szCs w:val="32"/>
          <w:lang w:val="en-US" w:eastAsia="zh-CN"/>
        </w:rPr>
        <w:t>对投诉举报</w:t>
      </w:r>
      <w:r>
        <w:rPr>
          <w:rFonts w:hint="eastAsia" w:ascii="Times New Roman" w:hAnsi="Times New Roman" w:eastAsia="仿宋_GB2312" w:cs="Times New Roman"/>
          <w:b w:val="0"/>
          <w:bCs w:val="0"/>
          <w:color w:val="000000"/>
          <w:sz w:val="32"/>
          <w:szCs w:val="32"/>
          <w:lang w:val="en-US" w:eastAsia="zh-CN"/>
        </w:rPr>
        <w:t>的处理结果而向我机关申请行政复议，不符合法律规定的“与行政行为有利害关系”。</w:t>
      </w:r>
    </w:p>
    <w:p w14:paraId="48D78047">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综上，根据《中华人民共和国行政复议法》第六十九条、《中华人民共和国行政复议法实施条例》第四十八条第一款第（一）项的规定，本机关决定如下：</w:t>
      </w:r>
    </w:p>
    <w:p w14:paraId="2BD6D271">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驳回申请人的行政复议申请。</w:t>
      </w:r>
    </w:p>
    <w:p w14:paraId="19B7CD3F">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本复议决定书一经送达，即发生法律效力。申请人如不服本决定，可自收到本复议决定书之日起15日内向人民法院提起诉讼。</w:t>
      </w:r>
    </w:p>
    <w:p w14:paraId="4BB04F95">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 xml:space="preserve">                              </w:t>
      </w:r>
    </w:p>
    <w:p w14:paraId="1F349332">
      <w:pPr>
        <w:keepNext w:val="0"/>
        <w:keepLines w:val="0"/>
        <w:pageBreakBefore w:val="0"/>
        <w:widowControl w:val="0"/>
        <w:kinsoku/>
        <w:wordWrap/>
        <w:overflowPunct/>
        <w:topLinePunct w:val="0"/>
        <w:autoSpaceDE/>
        <w:autoSpaceDN/>
        <w:bidi w:val="0"/>
        <w:adjustRightInd/>
        <w:snapToGrid/>
        <w:spacing w:after="0" w:line="576" w:lineRule="exact"/>
        <w:ind w:firstLine="5440" w:firstLineChars="1700"/>
        <w:jc w:val="both"/>
        <w:textAlignment w:val="auto"/>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通化县人民政府</w:t>
      </w:r>
    </w:p>
    <w:p w14:paraId="231F9F53">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 xml:space="preserve">                        </w:t>
      </w:r>
      <w:r>
        <w:rPr>
          <w:rFonts w:hint="eastAsia" w:eastAsia="仿宋_GB2312" w:cs="Times New Roman"/>
          <w:b w:val="0"/>
          <w:bCs w:val="0"/>
          <w:color w:val="000000"/>
          <w:sz w:val="32"/>
          <w:szCs w:val="32"/>
          <w:lang w:val="en-US" w:eastAsia="zh-CN"/>
        </w:rPr>
        <w:t xml:space="preserve">   </w:t>
      </w:r>
      <w:r>
        <w:rPr>
          <w:rFonts w:hint="eastAsia" w:ascii="Times New Roman" w:hAnsi="Times New Roman" w:eastAsia="仿宋_GB2312" w:cs="Times New Roman"/>
          <w:b w:val="0"/>
          <w:bCs w:val="0"/>
          <w:color w:val="000000"/>
          <w:sz w:val="32"/>
          <w:szCs w:val="32"/>
          <w:lang w:val="en-US" w:eastAsia="zh-CN"/>
        </w:rPr>
        <w:t xml:space="preserve"> 二〇二四年</w:t>
      </w:r>
      <w:r>
        <w:rPr>
          <w:rFonts w:hint="eastAsia" w:eastAsia="仿宋_GB2312" w:cs="Times New Roman"/>
          <w:b w:val="0"/>
          <w:bCs w:val="0"/>
          <w:color w:val="000000"/>
          <w:sz w:val="32"/>
          <w:szCs w:val="32"/>
          <w:lang w:val="en-US" w:eastAsia="zh-CN"/>
        </w:rPr>
        <w:t>八</w:t>
      </w:r>
      <w:r>
        <w:rPr>
          <w:rFonts w:hint="eastAsia" w:ascii="Times New Roman" w:hAnsi="Times New Roman" w:eastAsia="仿宋_GB2312" w:cs="Times New Roman"/>
          <w:b w:val="0"/>
          <w:bCs w:val="0"/>
          <w:color w:val="000000"/>
          <w:sz w:val="32"/>
          <w:szCs w:val="32"/>
          <w:lang w:val="en-US" w:eastAsia="zh-CN"/>
        </w:rPr>
        <w:t>月</w:t>
      </w:r>
      <w:r>
        <w:rPr>
          <w:rFonts w:hint="eastAsia" w:eastAsia="仿宋_GB2312" w:cs="Times New Roman"/>
          <w:b w:val="0"/>
          <w:bCs w:val="0"/>
          <w:color w:val="000000"/>
          <w:sz w:val="32"/>
          <w:szCs w:val="32"/>
          <w:lang w:val="en-US" w:eastAsia="zh-CN"/>
        </w:rPr>
        <w:t>一</w:t>
      </w:r>
      <w:r>
        <w:rPr>
          <w:rFonts w:hint="eastAsia" w:ascii="Times New Roman" w:hAnsi="Times New Roman" w:eastAsia="仿宋_GB2312" w:cs="Times New Roman"/>
          <w:b w:val="0"/>
          <w:bCs w:val="0"/>
          <w:color w:val="000000"/>
          <w:sz w:val="32"/>
          <w:szCs w:val="32"/>
          <w:lang w:val="en-US" w:eastAsia="zh-CN"/>
        </w:rPr>
        <w:t>日</w:t>
      </w:r>
    </w:p>
    <w:p w14:paraId="190104CD">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Times New Roman" w:hAnsi="Times New Roman" w:eastAsia="仿宋_GB2312" w:cs="Times New Roman"/>
          <w:b w:val="0"/>
          <w:bCs w:val="0"/>
          <w:color w:val="000000"/>
          <w:sz w:val="32"/>
          <w:szCs w:val="32"/>
          <w:lang w:val="en-US" w:eastAsia="zh-CN"/>
        </w:rPr>
      </w:pPr>
    </w:p>
    <w:sectPr>
      <w:headerReference r:id="rId3" w:type="default"/>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4CD8E7">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6E99F3">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36E99F3">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6B0C89">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yMmIwMWRkOGYxZTZhMTI2OWVmYzZlODY1OTM0YzEifQ=="/>
  </w:docVars>
  <w:rsids>
    <w:rsidRoot w:val="7E155635"/>
    <w:rsid w:val="0199609C"/>
    <w:rsid w:val="02E33476"/>
    <w:rsid w:val="04BE40E0"/>
    <w:rsid w:val="057E4E8F"/>
    <w:rsid w:val="087C4131"/>
    <w:rsid w:val="0BA96C8F"/>
    <w:rsid w:val="0C6D0285"/>
    <w:rsid w:val="10960B84"/>
    <w:rsid w:val="13DC42B1"/>
    <w:rsid w:val="148A41EB"/>
    <w:rsid w:val="19856C4C"/>
    <w:rsid w:val="1C3E1D3E"/>
    <w:rsid w:val="1F6D193F"/>
    <w:rsid w:val="246F477F"/>
    <w:rsid w:val="25B0733F"/>
    <w:rsid w:val="26847A65"/>
    <w:rsid w:val="30225346"/>
    <w:rsid w:val="326D31C6"/>
    <w:rsid w:val="337A02B8"/>
    <w:rsid w:val="35ED10D9"/>
    <w:rsid w:val="362905E6"/>
    <w:rsid w:val="37261FA2"/>
    <w:rsid w:val="382877F5"/>
    <w:rsid w:val="42A617C8"/>
    <w:rsid w:val="44DB74AB"/>
    <w:rsid w:val="46525181"/>
    <w:rsid w:val="474A1DA9"/>
    <w:rsid w:val="4CDD5875"/>
    <w:rsid w:val="528B0930"/>
    <w:rsid w:val="52E64215"/>
    <w:rsid w:val="54586FFC"/>
    <w:rsid w:val="56B33D02"/>
    <w:rsid w:val="58C53C0D"/>
    <w:rsid w:val="591C7649"/>
    <w:rsid w:val="591E2AC0"/>
    <w:rsid w:val="598F29D8"/>
    <w:rsid w:val="5C0F6FB7"/>
    <w:rsid w:val="5CC60AEB"/>
    <w:rsid w:val="5DA853E8"/>
    <w:rsid w:val="5DEC7A21"/>
    <w:rsid w:val="5F6B2D1C"/>
    <w:rsid w:val="5F930B54"/>
    <w:rsid w:val="63040BF8"/>
    <w:rsid w:val="64093C6C"/>
    <w:rsid w:val="65622202"/>
    <w:rsid w:val="69510DCD"/>
    <w:rsid w:val="6C5A2D68"/>
    <w:rsid w:val="6E667B54"/>
    <w:rsid w:val="775D5288"/>
    <w:rsid w:val="78D255ED"/>
    <w:rsid w:val="7B8313E0"/>
    <w:rsid w:val="7E1556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5"/>
    <w:basedOn w:val="1"/>
    <w:next w:val="1"/>
    <w:autoRedefine/>
    <w:qFormat/>
    <w:uiPriority w:val="0"/>
    <w:pPr>
      <w:keepNext/>
      <w:keepLines/>
      <w:spacing w:before="280" w:after="290" w:line="374" w:lineRule="auto"/>
      <w:outlineLvl w:val="4"/>
    </w:pPr>
    <w:rPr>
      <w:b/>
      <w:bCs/>
      <w:sz w:val="28"/>
      <w:szCs w:val="28"/>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3">
    <w:name w:val="Plain Text"/>
    <w:basedOn w:val="1"/>
    <w:autoRedefine/>
    <w:qFormat/>
    <w:uiPriority w:val="0"/>
    <w:rPr>
      <w:rFonts w:ascii="宋体" w:hAnsi="Courier New" w:cs="Courier New"/>
      <w:szCs w:val="21"/>
    </w:rPr>
  </w:style>
  <w:style w:type="paragraph" w:styleId="4">
    <w:name w:val="footer"/>
    <w:basedOn w:val="1"/>
    <w:autoRedefine/>
    <w:qFormat/>
    <w:uiPriority w:val="99"/>
    <w:pPr>
      <w:tabs>
        <w:tab w:val="center" w:pos="4153"/>
        <w:tab w:val="right" w:pos="8306"/>
      </w:tabs>
    </w:pPr>
    <w:rPr>
      <w:sz w:val="18"/>
      <w:szCs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autoRedefine/>
    <w:semiHidden/>
    <w:unhideWhenUsed/>
    <w:qFormat/>
    <w:uiPriority w:val="99"/>
    <w:pPr>
      <w:adjustRightInd/>
      <w:snapToGrid/>
      <w:spacing w:before="100" w:beforeAutospacing="1" w:after="100" w:afterAutospacing="1"/>
    </w:pPr>
    <w:rPr>
      <w:rFonts w:ascii="宋体" w:hAnsi="宋体" w:eastAsia="宋体" w:cs="宋体"/>
      <w:sz w:val="24"/>
      <w:szCs w:val="24"/>
    </w:rPr>
  </w:style>
  <w:style w:type="character" w:styleId="9">
    <w:name w:val="Strong"/>
    <w:qFormat/>
    <w:uiPriority w:val="22"/>
    <w:rPr>
      <w:b/>
      <w:bCs/>
    </w:rPr>
  </w:style>
  <w:style w:type="character" w:customStyle="1" w:styleId="10">
    <w:name w:val="wx_text_underline"/>
    <w:qFormat/>
    <w:uiPriority w:val="0"/>
  </w:style>
  <w:style w:type="character" w:customStyle="1" w:styleId="11">
    <w:name w:val="text-tag"/>
    <w:basedOn w:val="8"/>
    <w:autoRedefine/>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4260</Words>
  <Characters>4442</Characters>
  <Lines>0</Lines>
  <Paragraphs>0</Paragraphs>
  <TotalTime>1</TotalTime>
  <ScaleCrop>false</ScaleCrop>
  <LinksUpToDate>false</LinksUpToDate>
  <CharactersWithSpaces>4516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2024-01-05T02:36:00Z</dcterms:created>
  <dc:creator>miss</dc:creator>
  <cp:lastModifiedBy>Administrator</cp:lastModifiedBy>
  <cp:lastPrinted>2024-08-01T06:19:00Z</cp:lastPrinted>
  <dcterms:modified xsi:type="dcterms:W3CDTF">2026-03-24T03:00:01Z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0A1BCDEBE8CA465686E89C52492A30A3_11</vt:lpwstr>
  </property>
  <property fmtid="{D5CDD505-2E9C-101B-9397-08002B2CF9AE}" pid="4" name="KSOTemplateDocerSaveRecord">
    <vt:lpwstr>eyJoZGlkIjoiMWRmNDRlODUxMGI1NjFkMzY4MDdlMjgwN2RhZjZmNzgifQ==</vt:lpwstr>
  </property>
</Properties>
</file>