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A929">
      <w:pPr>
        <w:rPr>
          <w:rFonts w:hint="eastAsia"/>
          <w:b/>
          <w:sz w:val="80"/>
          <w:szCs w:val="80"/>
        </w:rPr>
      </w:pPr>
    </w:p>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4</w:t>
      </w:r>
      <w:r>
        <w:rPr>
          <w:rFonts w:ascii="仿宋_GB2312" w:hAnsi="仿宋" w:eastAsia="仿宋_GB2312" w:cs="仿宋"/>
          <w:sz w:val="32"/>
          <w:szCs w:val="32"/>
        </w:rPr>
        <w:t>号</w:t>
      </w:r>
    </w:p>
    <w:p w14:paraId="1E93566B">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周某某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申请人不服通化县市场监督管理局对举报作出的不予立案处理决定。于2025年1月2日向通化县人民政府申请行政复议，本机关依法予以受理，现已审理终结。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撤销被申请人对举报作出的不予立案处理决定。</w:t>
      </w:r>
    </w:p>
    <w:p w14:paraId="183693A8">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被申请人作出的回复认定事实与适用法律依据错误</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2F6AEF8A">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一、被申请人未作出调查。</w:t>
      </w:r>
    </w:p>
    <w:p w14:paraId="0F23B3C8">
      <w:pPr>
        <w:numPr>
          <w:ilvl w:val="0"/>
          <w:numId w:val="0"/>
        </w:numPr>
        <w:spacing w:line="576" w:lineRule="exac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二、被举报人没有改正行为。</w:t>
      </w:r>
    </w:p>
    <w:p w14:paraId="7CD4FC9E">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被申请人对举报事项的处理事实清楚、证据确凿、处理适当、程序合法，且被答复人不具有复议主体资格。主要理由是：</w:t>
      </w:r>
    </w:p>
    <w:p w14:paraId="11EC2B71">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商家违法行为轻微，已停止并改正，未造成危害后果</w:t>
      </w:r>
      <w:r>
        <w:rPr>
          <w:rFonts w:hint="default" w:ascii="仿宋_GB2312" w:hAnsi="仿宋" w:eastAsia="仿宋_GB2312" w:cs="仿宋"/>
          <w:sz w:val="32"/>
          <w:szCs w:val="32"/>
          <w:lang w:eastAsia="zh-CN"/>
        </w:rPr>
        <w:t>，符合不予立案情形</w:t>
      </w:r>
      <w:r>
        <w:rPr>
          <w:rFonts w:hint="eastAsia" w:ascii="仿宋_GB2312" w:hAnsi="仿宋" w:eastAsia="仿宋_GB2312" w:cs="仿宋"/>
          <w:sz w:val="32"/>
          <w:szCs w:val="32"/>
          <w:lang w:val="en-US" w:eastAsia="zh-CN"/>
        </w:rPr>
        <w:t>。</w:t>
      </w:r>
    </w:p>
    <w:p w14:paraId="2C8EDAA2">
      <w:pPr>
        <w:spacing w:line="576" w:lineRule="exact"/>
        <w:ind w:firstLine="640" w:firstLineChars="200"/>
        <w:rPr>
          <w:rFonts w:hint="eastAsia"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、申请人不具有行政复议申请人的主体资格。</w:t>
      </w:r>
    </w:p>
    <w:p w14:paraId="60C40B31">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申请人在案涉超市购买商品，认为商家存在误导消费者行为，于2024年11月20日，通过邮寄信件方式向被申请人举报。2024年11月24日，被申请人收到举报信件后，开展调查核实，经查明商家确实存在违法行为，是由于工作人员工作失误导致，商家在被举报前就已自行进行整改，违法经营行为持续时间较短，涉案数量较少，货值金额较小。2024年12月13日，被申请人认为案涉商家违法情节轻微并及时改正，没有造成危害后果，作出不予立案处理决定。2024年12月20日，被申请人将不予立案处理决定发送至申请人邮箱。2025年1月2日，申请人不服该处理决定，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对举报进行了受理</w:t>
      </w:r>
      <w:r>
        <w:rPr>
          <w:rFonts w:hint="eastAsia" w:ascii="仿宋_GB2312" w:hAnsi="仿宋" w:eastAsia="仿宋_GB2312" w:cs="仿宋"/>
          <w:sz w:val="32"/>
          <w:szCs w:val="32"/>
        </w:rPr>
        <w:t>，开展了</w:t>
      </w:r>
      <w:r>
        <w:rPr>
          <w:rFonts w:hint="eastAsia" w:ascii="仿宋_GB2312" w:hAnsi="仿宋" w:eastAsia="仿宋_GB2312" w:cs="仿宋"/>
          <w:sz w:val="32"/>
          <w:szCs w:val="32"/>
          <w:lang w:val="en-US" w:eastAsia="zh-CN"/>
        </w:rPr>
        <w:t>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并将不予立案情况告知申请人，</w:t>
      </w:r>
      <w:r>
        <w:rPr>
          <w:rFonts w:hint="eastAsia" w:ascii="仿宋_GB2312" w:hAnsi="仿宋" w:eastAsia="仿宋_GB2312" w:cs="仿宋"/>
          <w:sz w:val="32"/>
          <w:szCs w:val="32"/>
        </w:rPr>
        <w:t>因此被申请人履行了法定职责，符合法律规定。</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发现商家确实存在违法行为，但商家在被举报前已自行完成整改，违法情节轻微，未造成严重后果，被申请人结合违法持续时间，案涉商品售出数量及金额、及时改正违法行为、社会危害性等综合因素，根据《中华人民共和国行政处罚法》第三十三条第一款、《市场监督管理行政处罚程序规定》第二十条第一款第（一)项，作出不予立案的处理决定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二十六</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CD05820"/>
    <w:rsid w:val="0D006A68"/>
    <w:rsid w:val="0D802538"/>
    <w:rsid w:val="10960B84"/>
    <w:rsid w:val="13DC42B1"/>
    <w:rsid w:val="14237327"/>
    <w:rsid w:val="148A41EB"/>
    <w:rsid w:val="14E63403"/>
    <w:rsid w:val="15A50451"/>
    <w:rsid w:val="17ED4752"/>
    <w:rsid w:val="19856C4C"/>
    <w:rsid w:val="1C3E1D3E"/>
    <w:rsid w:val="1D440BA8"/>
    <w:rsid w:val="1EC56458"/>
    <w:rsid w:val="21BD6C6A"/>
    <w:rsid w:val="2236436F"/>
    <w:rsid w:val="246F477F"/>
    <w:rsid w:val="25B0733F"/>
    <w:rsid w:val="25FF38FC"/>
    <w:rsid w:val="264F6618"/>
    <w:rsid w:val="271F12F2"/>
    <w:rsid w:val="29223C0A"/>
    <w:rsid w:val="2A5C7D24"/>
    <w:rsid w:val="2C565BBC"/>
    <w:rsid w:val="2EC7748A"/>
    <w:rsid w:val="2F0A3A24"/>
    <w:rsid w:val="30225346"/>
    <w:rsid w:val="302F2A61"/>
    <w:rsid w:val="315A2087"/>
    <w:rsid w:val="326D31C6"/>
    <w:rsid w:val="337A02B8"/>
    <w:rsid w:val="34552FF5"/>
    <w:rsid w:val="345C6974"/>
    <w:rsid w:val="35ED10D9"/>
    <w:rsid w:val="361F20FF"/>
    <w:rsid w:val="362905E6"/>
    <w:rsid w:val="37261FA2"/>
    <w:rsid w:val="372919DB"/>
    <w:rsid w:val="377207A0"/>
    <w:rsid w:val="37B73FD6"/>
    <w:rsid w:val="382877F5"/>
    <w:rsid w:val="3F3E5EA9"/>
    <w:rsid w:val="42A617C8"/>
    <w:rsid w:val="49FA4F7E"/>
    <w:rsid w:val="4A4D73EF"/>
    <w:rsid w:val="4CDD5875"/>
    <w:rsid w:val="4FD21DB7"/>
    <w:rsid w:val="50A1152C"/>
    <w:rsid w:val="50F5042E"/>
    <w:rsid w:val="528B0930"/>
    <w:rsid w:val="52E64215"/>
    <w:rsid w:val="56475E57"/>
    <w:rsid w:val="56B33D02"/>
    <w:rsid w:val="585264A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C5A2D68"/>
    <w:rsid w:val="6F18731D"/>
    <w:rsid w:val="6FA236D9"/>
    <w:rsid w:val="6FB41C3A"/>
    <w:rsid w:val="72231FFC"/>
    <w:rsid w:val="75BA494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1395</Words>
  <Characters>1451</Characters>
  <Lines>14</Lines>
  <Paragraphs>4</Paragraphs>
  <TotalTime>79</TotalTime>
  <ScaleCrop>false</ScaleCrop>
  <LinksUpToDate>false</LinksUpToDate>
  <CharactersWithSpaces>1523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