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8590F">
      <w:pPr>
        <w:jc w:val="center"/>
        <w:rPr>
          <w:rFonts w:hint="eastAsia"/>
          <w:b/>
          <w:sz w:val="80"/>
          <w:szCs w:val="80"/>
          <w:lang w:val="en-US" w:eastAsia="zh-CN"/>
        </w:rPr>
      </w:pPr>
    </w:p>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64</w:t>
      </w:r>
      <w:r>
        <w:rPr>
          <w:rFonts w:hint="default" w:ascii="仿宋_GB2312" w:hAnsi="仿宋" w:eastAsia="仿宋_GB2312" w:cs="仿宋"/>
          <w:sz w:val="32"/>
          <w:szCs w:val="32"/>
          <w:lang w:val="en-US" w:eastAsia="zh-CN"/>
        </w:rPr>
        <w:t>号</w:t>
      </w:r>
    </w:p>
    <w:p w14:paraId="40A5FB72">
      <w:pPr>
        <w:spacing w:after="0" w:line="576" w:lineRule="exact"/>
        <w:ind w:left="638" w:leftChars="304" w:firstLine="0" w:firstLineChars="0"/>
        <w:jc w:val="both"/>
        <w:rPr>
          <w:rFonts w:hint="default" w:ascii="仿宋_GB2312" w:hAnsi="仿宋" w:eastAsia="仿宋_GB2312" w:cs="仿宋"/>
          <w:b w:val="0"/>
          <w:bCs w:val="0"/>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b w:val="0"/>
          <w:bCs w:val="0"/>
          <w:color w:val="000000"/>
          <w:sz w:val="32"/>
          <w:szCs w:val="32"/>
          <w:lang w:val="en-US" w:eastAsia="zh-CN"/>
        </w:rPr>
        <w:t>韩某某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申请人不服通化县市场监督管理局对举报作出的不予立案处理决定。于2025年8月4日向通化县人民政府申请行政复议，本机关依法已予受理，现已审理终结。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1、撤销被申请人对举报作出的不予立案处理决定；2、责令被申请人重新调查。</w:t>
      </w:r>
    </w:p>
    <w:p w14:paraId="76A051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w:t>
      </w:r>
      <w:r>
        <w:rPr>
          <w:rFonts w:hint="eastAsia" w:ascii="仿宋_GB2312" w:hAnsi="仿宋" w:eastAsia="仿宋_GB2312" w:cs="仿宋"/>
          <w:sz w:val="32"/>
          <w:szCs w:val="32"/>
          <w:lang w:val="en-US" w:eastAsia="zh-CN"/>
        </w:rPr>
        <w:t>不予立案处理决定应依法予以撤销</w:t>
      </w:r>
      <w:r>
        <w:rPr>
          <w:rFonts w:hint="eastAsia" w:eastAsia="仿宋_GB2312"/>
          <w:b w:val="0"/>
          <w:bCs w:val="0"/>
          <w:color w:val="000000"/>
          <w:sz w:val="32"/>
          <w:szCs w:val="32"/>
          <w:lang w:val="en-US" w:eastAsia="zh-CN"/>
        </w:rPr>
        <w:t>。主要理由是：</w:t>
      </w:r>
    </w:p>
    <w:p w14:paraId="2433AF1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一、被申请人认定“违法行为轻微”背离法定标准，与权威判例冲突。</w:t>
      </w:r>
    </w:p>
    <w:p w14:paraId="0DDA1A3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二、被申请人认定“及时改正、无危害后果”无任何证据支持，违反举证规则。</w:t>
      </w:r>
    </w:p>
    <w:p w14:paraId="4E0A89B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default" w:eastAsia="仿宋_GB2312"/>
          <w:b w:val="0"/>
          <w:bCs w:val="0"/>
          <w:color w:val="000000"/>
          <w:sz w:val="32"/>
          <w:szCs w:val="32"/>
          <w:lang w:val="en-US" w:eastAsia="zh-CN"/>
        </w:rPr>
      </w:pPr>
      <w:r>
        <w:rPr>
          <w:rFonts w:hint="eastAsia" w:eastAsia="仿宋_GB2312"/>
          <w:b w:val="0"/>
          <w:bCs w:val="0"/>
          <w:color w:val="000000"/>
          <w:sz w:val="32"/>
          <w:szCs w:val="32"/>
          <w:lang w:val="en-US" w:eastAsia="zh-CN"/>
        </w:rPr>
        <w:t>三、被申请人适用法律错误，程序违法。</w:t>
      </w:r>
    </w:p>
    <w:p w14:paraId="1F9C8DAB">
      <w:pPr>
        <w:numPr>
          <w:ilvl w:val="0"/>
          <w:numId w:val="0"/>
        </w:num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被申请人对举报事项的处理事实清楚、证据确凿、处理适当、程序合法。主要理由是：</w:t>
      </w:r>
    </w:p>
    <w:p w14:paraId="542C9FFC">
      <w:pPr>
        <w:numPr>
          <w:ilvl w:val="0"/>
          <w:numId w:val="0"/>
        </w:numPr>
        <w:spacing w:after="0" w:line="576" w:lineRule="exact"/>
        <w:ind w:firstLine="64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一、被举报商家确有违法行为，鉴于商家违法行为轻微，能够及时改正，被申请人依据</w:t>
      </w:r>
      <w:r>
        <w:rPr>
          <w:rFonts w:hint="eastAsia" w:ascii="仿宋_GB2312" w:hAnsi="仿宋" w:eastAsia="仿宋_GB2312" w:cs="仿宋"/>
          <w:sz w:val="32"/>
          <w:szCs w:val="32"/>
          <w:lang w:val="en-US" w:eastAsia="zh-CN"/>
        </w:rPr>
        <w:t>《市场监督管理行政处罚程序规定》第二十条第一款第（一)项作出不予立案处理决定并无不当</w:t>
      </w:r>
      <w:r>
        <w:rPr>
          <w:rFonts w:hint="eastAsia" w:ascii="仿宋_GB2312" w:hAnsi="宋体" w:eastAsia="仿宋_GB2312"/>
          <w:sz w:val="32"/>
          <w:szCs w:val="32"/>
          <w:lang w:val="en-US" w:eastAsia="zh-CN"/>
        </w:rPr>
        <w:t>。</w:t>
      </w:r>
    </w:p>
    <w:p w14:paraId="2FE458D6">
      <w:pPr>
        <w:numPr>
          <w:ilvl w:val="0"/>
          <w:numId w:val="0"/>
        </w:numPr>
        <w:spacing w:after="0" w:line="576" w:lineRule="exact"/>
        <w:ind w:firstLine="640"/>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二、申请人存在职业索赔行为。</w:t>
      </w:r>
    </w:p>
    <w:p w14:paraId="535F5064">
      <w:pPr>
        <w:numPr>
          <w:ilvl w:val="0"/>
          <w:numId w:val="0"/>
        </w:num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2025年6月26日，申请人通过抖音平台在案涉商家购买了人参酒，收货后发现该商品无生产厂家、生产资质等，于2025年7月1日，通过全国12315平台向被申请人进行举报。被申请人收到举报线索后进行调查核实。2025年7月21日，被申请人对举报作出不予立案处理决定。2025年7月22日，被申请人将不予立案处理决定通过平台向申请人告知。2025年8月4日，申请人不服该处理决定，向本机关申请行政复议。</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举报事项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举报事项</w:t>
      </w:r>
      <w:r>
        <w:rPr>
          <w:rFonts w:hint="eastAsia" w:ascii="仿宋_GB2312" w:hAnsi="仿宋" w:eastAsia="仿宋_GB2312" w:cs="仿宋"/>
          <w:sz w:val="32"/>
          <w:szCs w:val="32"/>
        </w:rPr>
        <w:t>的处理程序合法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履行了法定职责。</w:t>
      </w:r>
    </w:p>
    <w:p w14:paraId="3E3FD7B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被申请人收到举报线索后，进行了调查核实，对举报作出不予立案处理决定后，在法定期限内向申请人进行了告知，被申请人对举报事项的处理符合程序规定，履行了相关法定职责。</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过调查，发现商家确实存在违法行为，但商家已自行改正，违法情节轻微，且未造成严重后果，被申请人根据《中华人民共和国行政处罚法》第三十三条第一款、《市场监督管理行政处罚程序规定》第二十条第一款第（一)项，作出不予立案的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申请人如不服本行政复议决定，可在接到本决定书之日起15日内，向通化县人民法院提起行政诉讼。</w:t>
      </w:r>
    </w:p>
    <w:p w14:paraId="340E8D31">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5C36F02">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7C6FB10A">
      <w:pPr>
        <w:spacing w:after="0" w:line="576" w:lineRule="exact"/>
        <w:ind w:firstLine="4480" w:firstLineChars="14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九</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二十六</w:t>
      </w:r>
      <w:r>
        <w:rPr>
          <w:rFonts w:hint="eastAsia" w:ascii="Times New Roman" w:hAnsi="Times New Roman" w:eastAsia="仿宋_GB2312" w:cs="Times New Roman"/>
          <w:b w:val="0"/>
          <w:bCs w:val="0"/>
          <w:color w:val="000000"/>
          <w:sz w:val="32"/>
          <w:szCs w:val="32"/>
          <w:lang w:val="en-US" w:eastAsia="zh-CN"/>
        </w:rPr>
        <w:t>日</w:t>
      </w:r>
    </w:p>
    <w:p w14:paraId="49510C08">
      <w:pPr>
        <w:spacing w:after="0" w:line="576" w:lineRule="exact"/>
        <w:ind w:firstLine="4480" w:firstLineChars="1400"/>
        <w:jc w:val="both"/>
        <w:rPr>
          <w:rFonts w:hint="eastAsia" w:ascii="Times New Roman" w:hAnsi="Times New Roman" w:eastAsia="仿宋_GB2312" w:cs="Times New Roman"/>
          <w:b w:val="0"/>
          <w:bCs w:val="0"/>
          <w:color w:val="000000"/>
          <w:sz w:val="32"/>
          <w:szCs w:val="32"/>
          <w:lang w:val="en-US" w:eastAsia="zh-CN"/>
        </w:rPr>
      </w:pPr>
    </w:p>
    <w:p w14:paraId="699BCD9D">
      <w:pPr>
        <w:spacing w:after="0" w:line="576" w:lineRule="exact"/>
        <w:ind w:firstLine="4480" w:firstLineChars="1400"/>
        <w:jc w:val="both"/>
        <w:rPr>
          <w:rFonts w:hint="eastAsia" w:ascii="Times New Roman" w:hAnsi="Times New Roman" w:eastAsia="仿宋_GB2312" w:cs="Times New Roman"/>
          <w:b w:val="0"/>
          <w:bCs w:val="0"/>
          <w:color w:val="000000"/>
          <w:sz w:val="32"/>
          <w:szCs w:val="32"/>
          <w:lang w:val="en-US" w:eastAsia="zh-CN"/>
        </w:rPr>
      </w:pPr>
    </w:p>
    <w:p w14:paraId="5F94220C">
      <w:pPr>
        <w:spacing w:after="0" w:line="576" w:lineRule="exact"/>
        <w:ind w:firstLine="4480" w:firstLineChars="1400"/>
        <w:jc w:val="both"/>
        <w:rPr>
          <w:rFonts w:hint="eastAsia" w:ascii="Times New Roman" w:hAnsi="Times New Roman" w:eastAsia="仿宋_GB2312" w:cs="Times New Roman"/>
          <w:b w:val="0"/>
          <w:bCs w:val="0"/>
          <w:color w:val="000000"/>
          <w:sz w:val="32"/>
          <w:szCs w:val="32"/>
          <w:lang w:val="en-US" w:eastAsia="zh-CN"/>
        </w:rPr>
      </w:pPr>
    </w:p>
    <w:p w14:paraId="163D2DD8">
      <w:pPr>
        <w:spacing w:after="0" w:line="576" w:lineRule="exact"/>
        <w:jc w:val="both"/>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10960B84"/>
    <w:rsid w:val="11356B95"/>
    <w:rsid w:val="13DC42B1"/>
    <w:rsid w:val="148A41EB"/>
    <w:rsid w:val="15C21CC4"/>
    <w:rsid w:val="165C118C"/>
    <w:rsid w:val="16741E3E"/>
    <w:rsid w:val="191B346D"/>
    <w:rsid w:val="19856C4C"/>
    <w:rsid w:val="1C3E1D3E"/>
    <w:rsid w:val="1D033515"/>
    <w:rsid w:val="20CC36ED"/>
    <w:rsid w:val="246F477F"/>
    <w:rsid w:val="25B0733F"/>
    <w:rsid w:val="27E5099D"/>
    <w:rsid w:val="280834D9"/>
    <w:rsid w:val="29694EB1"/>
    <w:rsid w:val="2C385A5F"/>
    <w:rsid w:val="2DB44070"/>
    <w:rsid w:val="30225346"/>
    <w:rsid w:val="30C5215E"/>
    <w:rsid w:val="316E64EE"/>
    <w:rsid w:val="326D31C6"/>
    <w:rsid w:val="337A02B8"/>
    <w:rsid w:val="341B40F0"/>
    <w:rsid w:val="345D21D3"/>
    <w:rsid w:val="358A1598"/>
    <w:rsid w:val="35ED10D9"/>
    <w:rsid w:val="362905E6"/>
    <w:rsid w:val="37261FA2"/>
    <w:rsid w:val="372919DB"/>
    <w:rsid w:val="382877F5"/>
    <w:rsid w:val="395B2E4B"/>
    <w:rsid w:val="3A525087"/>
    <w:rsid w:val="3AA71671"/>
    <w:rsid w:val="3C3D1D52"/>
    <w:rsid w:val="3C667E54"/>
    <w:rsid w:val="42A617C8"/>
    <w:rsid w:val="45395141"/>
    <w:rsid w:val="490F6BB6"/>
    <w:rsid w:val="4A4D73EF"/>
    <w:rsid w:val="4A9B7E1F"/>
    <w:rsid w:val="4BB1158A"/>
    <w:rsid w:val="4C7653D0"/>
    <w:rsid w:val="4CDD5875"/>
    <w:rsid w:val="528B0930"/>
    <w:rsid w:val="52E64215"/>
    <w:rsid w:val="53C52BAA"/>
    <w:rsid w:val="54625760"/>
    <w:rsid w:val="5472265E"/>
    <w:rsid w:val="557430F6"/>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4C3CEC"/>
    <w:rsid w:val="65622202"/>
    <w:rsid w:val="657923AC"/>
    <w:rsid w:val="6888136E"/>
    <w:rsid w:val="69510DCD"/>
    <w:rsid w:val="6C5A2D68"/>
    <w:rsid w:val="6D62665F"/>
    <w:rsid w:val="6F7A2F96"/>
    <w:rsid w:val="70E843FD"/>
    <w:rsid w:val="757A4300"/>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1378</Words>
  <Characters>1432</Characters>
  <Lines>0</Lines>
  <Paragraphs>0</Paragraphs>
  <TotalTime>11</TotalTime>
  <ScaleCrop>false</ScaleCrop>
  <LinksUpToDate>false</LinksUpToDate>
  <CharactersWithSpaces>1449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2026-03-05T02:06:30Z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