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FEA1E">
      <w:pPr>
        <w:jc w:val="center"/>
        <w:rPr>
          <w:rFonts w:hint="eastAsia"/>
          <w:b/>
          <w:sz w:val="80"/>
          <w:szCs w:val="80"/>
        </w:rPr>
      </w:pPr>
    </w:p>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55</w:t>
      </w:r>
      <w:r>
        <w:rPr>
          <w:rFonts w:ascii="仿宋_GB2312" w:hAnsi="仿宋" w:eastAsia="仿宋_GB2312" w:cs="仿宋"/>
          <w:sz w:val="32"/>
          <w:szCs w:val="32"/>
        </w:rPr>
        <w:t>号</w:t>
      </w:r>
    </w:p>
    <w:p w14:paraId="31FBA007">
      <w:pPr>
        <w:spacing w:line="576" w:lineRule="exact"/>
        <w:ind w:firstLine="643" w:firstLineChars="200"/>
        <w:rPr>
          <w:rFonts w:hint="eastAsia" w:eastAsia="仿宋_GB2312"/>
          <w:b w:val="0"/>
          <w:bCs w:val="0"/>
          <w:color w:val="000000"/>
          <w:sz w:val="32"/>
          <w:szCs w:val="32"/>
          <w:lang w:val="en-US" w:eastAsia="zh-CN"/>
        </w:rPr>
      </w:pPr>
      <w:r>
        <w:rPr>
          <w:rFonts w:hint="eastAsia" w:eastAsia="仿宋_GB2312"/>
          <w:b/>
          <w:bCs/>
          <w:color w:val="000000"/>
          <w:sz w:val="32"/>
          <w:szCs w:val="32"/>
        </w:rPr>
        <w:t>申 请 人：</w:t>
      </w:r>
      <w:r>
        <w:rPr>
          <w:rFonts w:hint="eastAsia" w:eastAsia="仿宋_GB2312"/>
          <w:b w:val="0"/>
          <w:bCs w:val="0"/>
          <w:color w:val="000000"/>
          <w:sz w:val="32"/>
          <w:szCs w:val="32"/>
          <w:lang w:val="en-US" w:eastAsia="zh-CN"/>
        </w:rPr>
        <w:t>郑某某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5BF87712">
      <w:pPr>
        <w:spacing w:line="576" w:lineRule="exact"/>
        <w:ind w:firstLine="640" w:firstLineChars="200"/>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申请人不服通化县市场监督管理局对举报作出的不予立案处理决定。于2025年7月17日向通化县人民政府申请行政复议，本机关依法予以受理，现已审理终结。</w:t>
      </w:r>
    </w:p>
    <w:p w14:paraId="3E45C978">
      <w:pPr>
        <w:spacing w:line="576" w:lineRule="exact"/>
        <w:ind w:firstLine="643" w:firstLineChars="200"/>
        <w:rPr>
          <w:rFonts w:hint="default" w:ascii="仿宋_GB2312" w:hAnsi="仿宋" w:eastAsia="仿宋_GB2312" w:cs="仿宋"/>
          <w:b/>
          <w:bCs/>
          <w:sz w:val="32"/>
          <w:szCs w:val="32"/>
          <w:lang w:val="en-US"/>
        </w:rPr>
      </w:pPr>
      <w:r>
        <w:rPr>
          <w:rFonts w:hint="eastAsia" w:ascii="仿宋_GB2312" w:hAnsi="仿宋" w:eastAsia="仿宋_GB2312" w:cs="仿宋"/>
          <w:b/>
          <w:bCs/>
          <w:sz w:val="32"/>
          <w:szCs w:val="32"/>
        </w:rPr>
        <w:t>申请人请求：</w:t>
      </w: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sz w:val="32"/>
          <w:szCs w:val="32"/>
          <w:lang w:val="en-US" w:eastAsia="zh-CN"/>
        </w:rPr>
        <w:t>撤销被申请人对举报作出的不予立案处理决定；2、责令被申请人重新作出处理决定；3、对申请人举报进行奖励。</w:t>
      </w:r>
    </w:p>
    <w:p w14:paraId="0BE817C5">
      <w:pPr>
        <w:spacing w:line="576" w:lineRule="exact"/>
        <w:ind w:firstLine="643" w:firstLineChars="200"/>
        <w:rPr>
          <w:rFonts w:hint="eastAsia" w:ascii="仿宋_GB2312" w:hAnsi="仿宋" w:eastAsia="仿宋_GB2312" w:cs="仿宋"/>
          <w:sz w:val="32"/>
          <w:szCs w:val="32"/>
          <w:lang w:eastAsia="zh-CN"/>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被申请人作出的举报不予立案处理决定存在错误，应依法予以撤销</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p>
    <w:p w14:paraId="4703C6DA">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一、被申请人未与申请人进行调查取证，属于行政不作为。</w:t>
      </w:r>
    </w:p>
    <w:p w14:paraId="5A2F78A8">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二、被申请人未告知不予立案的法律依据。</w:t>
      </w:r>
    </w:p>
    <w:p w14:paraId="5A03BB6F">
      <w:pPr>
        <w:numPr>
          <w:ilvl w:val="0"/>
          <w:numId w:val="0"/>
        </w:numPr>
        <w:spacing w:line="576"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lang w:val="en-US" w:eastAsia="zh-CN"/>
        </w:rPr>
        <w:t>被申请人对举报事项的处理事实清楚、证据确凿、处理适当、程序合法。主要理由是：</w:t>
      </w:r>
    </w:p>
    <w:p w14:paraId="73904EE1">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一、被申请人对投诉进行了调解。</w:t>
      </w:r>
    </w:p>
    <w:p w14:paraId="5060BA19">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eastAsia="zh-CN"/>
        </w:rPr>
        <w:t>二</w:t>
      </w:r>
      <w:r>
        <w:rPr>
          <w:rFonts w:hint="eastAsia" w:ascii="仿宋_GB2312" w:hAnsi="仿宋" w:eastAsia="仿宋_GB2312" w:cs="仿宋"/>
          <w:sz w:val="32"/>
          <w:szCs w:val="32"/>
          <w:lang w:val="en-US" w:eastAsia="zh-CN"/>
        </w:rPr>
        <w:t>、申请人有向商家索赔的行为。</w:t>
      </w:r>
    </w:p>
    <w:p w14:paraId="4F36F5C2">
      <w:pPr>
        <w:keepNext w:val="0"/>
        <w:keepLines w:val="0"/>
        <w:widowControl w:val="0"/>
        <w:suppressLineNumbers w:val="0"/>
        <w:spacing w:before="0" w:beforeAutospacing="0" w:after="0" w:afterAutospacing="0" w:line="300" w:lineRule="auto"/>
        <w:ind w:left="0" w:right="0" w:firstLine="643" w:firstLineChars="200"/>
        <w:jc w:val="both"/>
        <w:rPr>
          <w:rFonts w:hint="eastAsia" w:ascii="仿宋_GB2312" w:hAnsi="仿宋" w:eastAsia="仿宋_GB2312" w:cs="仿宋"/>
          <w:sz w:val="32"/>
          <w:szCs w:val="32"/>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2025年5月22日，申请人购买了案涉五味子酒，发现该酒没有生产日期，标签上写有非卖品字样，通过12315平台向申请人进行举报。2025年7月1日，被申请人认为商家虽存在违法行为，但并无主观故意，没有造成危害后果，作出不予立案处理决定。2025年7月4日，被申请人通过平台将不予立案处理决定向申请人告知。2025年7月17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不服被申请人对举报作出的处理决定</w:t>
      </w:r>
      <w:r>
        <w:rPr>
          <w:rFonts w:hint="eastAsia" w:ascii="仿宋_GB2312" w:hAnsi="仿宋" w:eastAsia="仿宋_GB2312" w:cs="仿宋"/>
          <w:sz w:val="32"/>
          <w:szCs w:val="32"/>
        </w:rPr>
        <w:t>，向本机关提出行政复议申请。</w:t>
      </w:r>
    </w:p>
    <w:p w14:paraId="5BA7BFFE">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另查明：</w:t>
      </w:r>
      <w:r>
        <w:rPr>
          <w:rFonts w:hint="eastAsia" w:ascii="仿宋_GB2312" w:hAnsi="仿宋" w:eastAsia="仿宋_GB2312" w:cs="仿宋"/>
          <w:sz w:val="32"/>
          <w:szCs w:val="32"/>
          <w:lang w:val="en-US" w:eastAsia="zh-CN"/>
        </w:rPr>
        <w:t>申请人在全国12315平台共计进行了699次投诉，220次举报，2025年对4次投诉举报的处理结果申请了行政复议。申请人投诉举报、行政复议内容高度一致，表格化，模板化，同时有向商家索赔的行为。</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具有申请行政复议的主体资格。《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处理告知不服，向本机关提起行政复议申请</w:t>
      </w:r>
      <w:r>
        <w:rPr>
          <w:rFonts w:hint="eastAsia" w:ascii="仿宋_GB2312" w:hAnsi="仿宋" w:eastAsia="仿宋_GB2312" w:cs="仿宋"/>
          <w:sz w:val="32"/>
          <w:szCs w:val="32"/>
          <w:lang w:val="en-US" w:eastAsia="zh-CN"/>
        </w:rPr>
        <w:t>，但是</w:t>
      </w:r>
      <w:r>
        <w:rPr>
          <w:rFonts w:hint="default" w:ascii="仿宋_GB2312" w:hAnsi="仿宋" w:eastAsia="仿宋_GB2312" w:cs="仿宋"/>
          <w:sz w:val="32"/>
          <w:szCs w:val="32"/>
          <w:lang w:val="en-US" w:eastAsia="zh-CN"/>
        </w:rPr>
        <w:t>经查询，申请人仅在全国12315平台上就投诉</w:t>
      </w:r>
      <w:r>
        <w:rPr>
          <w:rFonts w:hint="eastAsia" w:ascii="仿宋_GB2312" w:hAnsi="仿宋" w:eastAsia="仿宋_GB2312" w:cs="仿宋"/>
          <w:sz w:val="32"/>
          <w:szCs w:val="32"/>
          <w:lang w:val="en-US" w:eastAsia="zh-CN"/>
        </w:rPr>
        <w:t>699</w:t>
      </w:r>
      <w:r>
        <w:rPr>
          <w:rFonts w:hint="default" w:ascii="仿宋_GB2312" w:hAnsi="仿宋" w:eastAsia="仿宋_GB2312" w:cs="仿宋"/>
          <w:sz w:val="32"/>
          <w:szCs w:val="32"/>
          <w:lang w:val="en-US" w:eastAsia="zh-CN"/>
        </w:rPr>
        <w:t>次，举报</w:t>
      </w:r>
      <w:r>
        <w:rPr>
          <w:rFonts w:hint="eastAsia" w:ascii="仿宋_GB2312" w:hAnsi="仿宋" w:eastAsia="仿宋_GB2312" w:cs="仿宋"/>
          <w:sz w:val="32"/>
          <w:szCs w:val="32"/>
          <w:lang w:val="en-US" w:eastAsia="zh-CN"/>
        </w:rPr>
        <w:t>220</w:t>
      </w:r>
      <w:r>
        <w:rPr>
          <w:rFonts w:hint="default" w:ascii="仿宋_GB2312" w:hAnsi="仿宋" w:eastAsia="仿宋_GB2312" w:cs="仿宋"/>
          <w:sz w:val="32"/>
          <w:szCs w:val="32"/>
          <w:lang w:val="en-US" w:eastAsia="zh-CN"/>
        </w:rPr>
        <w:t>次</w:t>
      </w:r>
      <w:r>
        <w:rPr>
          <w:rFonts w:hint="eastAsia" w:ascii="仿宋_GB2312" w:hAnsi="仿宋" w:eastAsia="仿宋_GB2312" w:cs="仿宋"/>
          <w:sz w:val="32"/>
          <w:szCs w:val="32"/>
          <w:lang w:val="en-US" w:eastAsia="zh-CN"/>
        </w:rPr>
        <w:t>，2025年对4次投诉举报的处理结果申请了行政复议。申请人购买、使用商品的数量和投诉举报商品的次数明显超出合理生活消费范围，且存在向商家索赔的行为，上述事实可以</w:t>
      </w:r>
      <w:r>
        <w:rPr>
          <w:rFonts w:hint="default" w:ascii="仿宋_GB2312" w:hAnsi="仿宋" w:eastAsia="仿宋_GB2312" w:cs="仿宋"/>
          <w:sz w:val="32"/>
          <w:szCs w:val="32"/>
          <w:lang w:val="en-US" w:eastAsia="zh-CN"/>
        </w:rPr>
        <w:t>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范畴，被申请人对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68E234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w:t>
      </w:r>
      <w:r>
        <w:rPr>
          <w:rFonts w:hint="eastAsia" w:ascii="仿宋_GB2312" w:hAnsi="仿宋" w:eastAsia="仿宋_GB2312" w:cs="仿宋"/>
          <w:sz w:val="32"/>
          <w:szCs w:val="32"/>
          <w:lang w:val="en-US" w:eastAsia="zh-CN"/>
        </w:rPr>
        <w:t>通化县</w:t>
      </w:r>
      <w:r>
        <w:rPr>
          <w:rFonts w:hint="eastAsia" w:ascii="仿宋_GB2312" w:hAnsi="仿宋" w:eastAsia="仿宋_GB2312" w:cs="仿宋"/>
          <w:sz w:val="32"/>
          <w:szCs w:val="32"/>
        </w:rPr>
        <w:t>人民法院提起诉讼。</w:t>
      </w:r>
    </w:p>
    <w:p w14:paraId="491457D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440" w:firstLineChars="17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九</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2E33476"/>
    <w:rsid w:val="04BC2320"/>
    <w:rsid w:val="04BE40E0"/>
    <w:rsid w:val="057E4E8F"/>
    <w:rsid w:val="076918F8"/>
    <w:rsid w:val="078908E9"/>
    <w:rsid w:val="087C4131"/>
    <w:rsid w:val="09DB0EDB"/>
    <w:rsid w:val="0CD05820"/>
    <w:rsid w:val="0D006A68"/>
    <w:rsid w:val="0D802538"/>
    <w:rsid w:val="0E005F06"/>
    <w:rsid w:val="10960B84"/>
    <w:rsid w:val="13DC42B1"/>
    <w:rsid w:val="14237327"/>
    <w:rsid w:val="148A41EB"/>
    <w:rsid w:val="14E63403"/>
    <w:rsid w:val="15A50451"/>
    <w:rsid w:val="17ED4752"/>
    <w:rsid w:val="19856C4C"/>
    <w:rsid w:val="1AB84DFF"/>
    <w:rsid w:val="1C3E1D3E"/>
    <w:rsid w:val="1CD16A89"/>
    <w:rsid w:val="1D440BA8"/>
    <w:rsid w:val="1E8277E7"/>
    <w:rsid w:val="1EC56458"/>
    <w:rsid w:val="21BD6C6A"/>
    <w:rsid w:val="2236436F"/>
    <w:rsid w:val="246F477F"/>
    <w:rsid w:val="25B0733F"/>
    <w:rsid w:val="25FF38FC"/>
    <w:rsid w:val="264F6618"/>
    <w:rsid w:val="271F12F2"/>
    <w:rsid w:val="28C66939"/>
    <w:rsid w:val="29223C0A"/>
    <w:rsid w:val="29461CB1"/>
    <w:rsid w:val="2A5C7D24"/>
    <w:rsid w:val="2C565BBC"/>
    <w:rsid w:val="2EC7748A"/>
    <w:rsid w:val="2F0A3A24"/>
    <w:rsid w:val="30225346"/>
    <w:rsid w:val="302F2A61"/>
    <w:rsid w:val="315A2087"/>
    <w:rsid w:val="326D31C6"/>
    <w:rsid w:val="337A02B8"/>
    <w:rsid w:val="341D3908"/>
    <w:rsid w:val="34552FF5"/>
    <w:rsid w:val="345C6974"/>
    <w:rsid w:val="35ED10D9"/>
    <w:rsid w:val="362905E6"/>
    <w:rsid w:val="37261FA2"/>
    <w:rsid w:val="372919DB"/>
    <w:rsid w:val="377207A0"/>
    <w:rsid w:val="37B73FD6"/>
    <w:rsid w:val="382877F5"/>
    <w:rsid w:val="3BFE4421"/>
    <w:rsid w:val="3F3E5EA9"/>
    <w:rsid w:val="42A617C8"/>
    <w:rsid w:val="459C7131"/>
    <w:rsid w:val="49FA4F7E"/>
    <w:rsid w:val="4A4D73EF"/>
    <w:rsid w:val="4B5E0F27"/>
    <w:rsid w:val="4CDD5875"/>
    <w:rsid w:val="4CE05E98"/>
    <w:rsid w:val="4D2E492A"/>
    <w:rsid w:val="4FD21DB7"/>
    <w:rsid w:val="50A1152C"/>
    <w:rsid w:val="50F5042E"/>
    <w:rsid w:val="528B0930"/>
    <w:rsid w:val="52E64215"/>
    <w:rsid w:val="56475E57"/>
    <w:rsid w:val="56B33D02"/>
    <w:rsid w:val="585264A2"/>
    <w:rsid w:val="58C53C0D"/>
    <w:rsid w:val="591E2AC0"/>
    <w:rsid w:val="598F29D8"/>
    <w:rsid w:val="599110DD"/>
    <w:rsid w:val="5C0F1C82"/>
    <w:rsid w:val="5C0F6FB7"/>
    <w:rsid w:val="5CC60AEB"/>
    <w:rsid w:val="5DA853E8"/>
    <w:rsid w:val="5DEC7A21"/>
    <w:rsid w:val="5F6B2D1C"/>
    <w:rsid w:val="5F930B54"/>
    <w:rsid w:val="626218D8"/>
    <w:rsid w:val="63040BF8"/>
    <w:rsid w:val="64093C6C"/>
    <w:rsid w:val="642815EB"/>
    <w:rsid w:val="645B5511"/>
    <w:rsid w:val="65622202"/>
    <w:rsid w:val="65EB1BB5"/>
    <w:rsid w:val="667C5CEA"/>
    <w:rsid w:val="66A84B7E"/>
    <w:rsid w:val="69510DCD"/>
    <w:rsid w:val="6A6E6107"/>
    <w:rsid w:val="6AAA35A7"/>
    <w:rsid w:val="6C5A2D68"/>
    <w:rsid w:val="6E243A09"/>
    <w:rsid w:val="6E8F10AB"/>
    <w:rsid w:val="6F18731D"/>
    <w:rsid w:val="6FA236D9"/>
    <w:rsid w:val="6FB41C3A"/>
    <w:rsid w:val="72231FFC"/>
    <w:rsid w:val="758F28DA"/>
    <w:rsid w:val="75BA494A"/>
    <w:rsid w:val="775D5288"/>
    <w:rsid w:val="777E6CB9"/>
    <w:rsid w:val="78ED326F"/>
    <w:rsid w:val="790463BB"/>
    <w:rsid w:val="7988222C"/>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1424</Words>
  <Characters>1497</Characters>
  <Lines>14</Lines>
  <Paragraphs>4</Paragraphs>
  <TotalTime>175</TotalTime>
  <ScaleCrop>false</ScaleCrop>
  <LinksUpToDate>false</LinksUpToDate>
  <CharactersWithSpaces>1567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2026-03-05T01:56:38Z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