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90BEA">
      <w:pPr>
        <w:rPr>
          <w:rFonts w:hint="eastAsia"/>
          <w:b/>
          <w:sz w:val="80"/>
          <w:szCs w:val="80"/>
        </w:rPr>
      </w:pPr>
    </w:p>
    <w:p w14:paraId="2EB19957">
      <w:pP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42</w:t>
      </w:r>
      <w:r>
        <w:rPr>
          <w:rFonts w:ascii="仿宋_GB2312" w:hAnsi="仿宋" w:eastAsia="仿宋_GB2312" w:cs="仿宋"/>
          <w:sz w:val="32"/>
          <w:szCs w:val="32"/>
        </w:rPr>
        <w:t>号</w:t>
      </w:r>
    </w:p>
    <w:p w14:paraId="151F5FFF">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王某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5BF87712">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申请人不服通化县市场监督管理局对举报作出的回复。于2025年6月17日向通化县人民政府申请行政复议，本机关依法予以受理，现已审理终结。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撤销被申请人对举报作出的回复，责令被申请人对违法广告行为作出行政处罚。</w:t>
      </w:r>
    </w:p>
    <w:p w14:paraId="183693A8">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申请人不服被申请人对举报作出的回复</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2F6AEF8A">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一、被申请人未履行法定调查职责，事实认定严重不清。</w:t>
      </w:r>
    </w:p>
    <w:p w14:paraId="0F23B3C8">
      <w:pPr>
        <w:numPr>
          <w:ilvl w:val="0"/>
          <w:numId w:val="0"/>
        </w:numPr>
        <w:spacing w:line="576"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二、被申请人不予立案决定缺乏法律依据，程序严重违法。</w:t>
      </w:r>
    </w:p>
    <w:p w14:paraId="7A7D0033">
      <w:pPr>
        <w:numPr>
          <w:ilvl w:val="0"/>
          <w:numId w:val="0"/>
        </w:numPr>
        <w:spacing w:line="576" w:lineRule="exact"/>
        <w:ind w:firstLine="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三、被申请人未实质解决举报事项，损害申请人合法权益。</w:t>
      </w:r>
    </w:p>
    <w:p w14:paraId="4FFD52A3">
      <w:pPr>
        <w:numPr>
          <w:ilvl w:val="0"/>
          <w:numId w:val="0"/>
        </w:numPr>
        <w:spacing w:line="576" w:lineRule="exact"/>
        <w:ind w:firstLine="64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四、被申请人违反行政复议法第64条和第70条。</w:t>
      </w:r>
    </w:p>
    <w:p w14:paraId="7D27EC99">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已依法及时对举报进行了受理和答复，对举报事项的处理事实清楚、答复适当、合法有效。</w:t>
      </w:r>
    </w:p>
    <w:p w14:paraId="60C40B31">
      <w:pPr>
        <w:numPr>
          <w:ilvl w:val="0"/>
          <w:numId w:val="0"/>
        </w:num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2024年12月30日，申请人通过邮寄信件方式，向被申请人举报通化县某某</w:t>
      </w:r>
      <w:bookmarkStart w:id="0" w:name="_GoBack"/>
      <w:bookmarkEnd w:id="0"/>
      <w:r>
        <w:rPr>
          <w:rFonts w:hint="eastAsia" w:ascii="仿宋_GB2312" w:hAnsi="仿宋" w:eastAsia="仿宋_GB2312" w:cs="仿宋"/>
          <w:sz w:val="32"/>
          <w:szCs w:val="32"/>
          <w:lang w:val="en-US" w:eastAsia="zh-CN"/>
        </w:rPr>
        <w:t>公司存在违法违规广告宣传行为。2025年1月27日，被申请人对举报作出不予立案的处理决定，但未在法定期限内将该处理决定告知申请人。申请人进行行政复议后，被申请人对举报回复作出撤销决定，本机关作出</w:t>
      </w:r>
      <w:r>
        <w:rPr>
          <w:rFonts w:hint="eastAsia" w:eastAsia="仿宋_GB2312"/>
          <w:color w:val="000000"/>
          <w:sz w:val="32"/>
          <w:szCs w:val="32"/>
          <w:lang w:val="en-US" w:eastAsia="zh-CN"/>
        </w:rPr>
        <w:t>确认被申请人</w:t>
      </w:r>
      <w:r>
        <w:rPr>
          <w:rFonts w:hint="eastAsia" w:ascii="仿宋_GB2312" w:hAnsi="仿宋" w:eastAsia="仿宋_GB2312" w:cs="仿宋"/>
          <w:sz w:val="32"/>
          <w:szCs w:val="32"/>
          <w:lang w:val="en-US" w:eastAsia="zh-CN"/>
        </w:rPr>
        <w:t>未在法定期限内将决定告知申请人程序违法的复议决定。2025年5月9日，被申请人对举报事项重新作出处理告知书，将不予立案处理决定告知申请人。2025年6月17日，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不服该告知书</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再次</w:t>
      </w:r>
      <w:r>
        <w:rPr>
          <w:rFonts w:hint="eastAsia" w:ascii="仿宋_GB2312" w:hAnsi="仿宋" w:eastAsia="仿宋_GB2312" w:cs="仿宋"/>
          <w:sz w:val="32"/>
          <w:szCs w:val="32"/>
        </w:rPr>
        <w:t>向本机关提出行政复议申请。</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187CA5C5">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一、被申请人是负责核查处理本案举报事项的适格主体。</w:t>
      </w:r>
    </w:p>
    <w:p w14:paraId="2BD90821">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sz w:val="32"/>
          <w:szCs w:val="32"/>
          <w:lang w:val="en-US" w:eastAsia="zh-CN"/>
        </w:rPr>
        <w:t>根据</w:t>
      </w: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w:t>
      </w:r>
      <w:r>
        <w:rPr>
          <w:rFonts w:hint="eastAsia" w:ascii="仿宋_GB2312" w:hAnsi="仿宋" w:eastAsia="仿宋_GB2312" w:cs="仿宋"/>
          <w:sz w:val="32"/>
          <w:szCs w:val="32"/>
          <w:lang w:val="en-US" w:eastAsia="zh-CN"/>
        </w:rPr>
        <w:t xml:space="preserve">依法负责本行政区域市场监督投诉举报工作，执法主体适格。     </w:t>
      </w:r>
    </w:p>
    <w:p w14:paraId="700486F7">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二、被申请人对举报事项已重新作出答复，履行了法定职责。</w:t>
      </w:r>
    </w:p>
    <w:p w14:paraId="679C3A6E">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sz w:val="32"/>
          <w:szCs w:val="32"/>
          <w:lang w:val="en-US" w:eastAsia="zh-CN"/>
        </w:rPr>
        <w:t>2024年4月24日，被申请人将对申请人的首次答复进行了撤销，2025年5月9日，被申请人对举报重新作出答复，将不予立案情况向申请人告知，被申请人在法定期限内重新作出答复，</w:t>
      </w:r>
      <w:r>
        <w:rPr>
          <w:rFonts w:hint="eastAsia" w:ascii="仿宋_GB2312" w:hAnsi="仿宋" w:eastAsia="仿宋_GB2312" w:cs="仿宋"/>
          <w:kern w:val="2"/>
          <w:sz w:val="32"/>
          <w:szCs w:val="32"/>
          <w:lang w:val="en-US" w:eastAsia="zh-CN" w:bidi="ar-SA"/>
        </w:rPr>
        <w:t>履行了法定职责。</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kern w:val="2"/>
          <w:sz w:val="32"/>
          <w:szCs w:val="32"/>
          <w:lang w:val="en-US" w:eastAsia="zh-CN" w:bidi="ar-SA"/>
        </w:rPr>
        <w:t>三、</w:t>
      </w:r>
      <w:r>
        <w:rPr>
          <w:rFonts w:hint="eastAsia" w:ascii="仿宋_GB2312" w:hAnsi="仿宋" w:eastAsia="仿宋_GB2312" w:cs="仿宋"/>
          <w:sz w:val="32"/>
          <w:szCs w:val="32"/>
        </w:rPr>
        <w:t>被申请人</w:t>
      </w:r>
      <w:r>
        <w:rPr>
          <w:rFonts w:hint="eastAsia" w:ascii="仿宋_GB2312" w:hAnsi="仿宋" w:eastAsia="仿宋_GB2312" w:cs="仿宋"/>
          <w:sz w:val="32"/>
          <w:szCs w:val="32"/>
          <w:lang w:val="en-US" w:eastAsia="zh-CN"/>
        </w:rPr>
        <w:t>对举报作出的告知</w:t>
      </w:r>
      <w:r>
        <w:rPr>
          <w:rFonts w:hint="eastAsia" w:ascii="仿宋_GB2312" w:hAnsi="仿宋" w:eastAsia="仿宋_GB2312" w:cs="仿宋"/>
          <w:sz w:val="32"/>
          <w:szCs w:val="32"/>
        </w:rPr>
        <w:t>认定事实清楚，适用法律正确。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案中，被申请人经过调查，查明被举报单位确实存在违法行为，被申请人对举报单位负责人进行约谈，被举报单位已将相关广告内容进行下架处理，鉴于被举报单位违法行为轻微，能够及时整改，且未造成危害后果，被申请人依据《市场监督管理行政处罚程序规定》第二十条第一款第（一)项作出不予立案处理决定并无不当。</w:t>
      </w:r>
    </w:p>
    <w:p w14:paraId="24D4D536">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四、</w:t>
      </w:r>
      <w:r>
        <w:rPr>
          <w:rFonts w:hint="eastAsia" w:ascii="仿宋_GB2312" w:eastAsia="仿宋_GB2312"/>
          <w:sz w:val="32"/>
          <w:szCs w:val="32"/>
        </w:rPr>
        <w:t>关于被申请人是否</w:t>
      </w:r>
      <w:r>
        <w:rPr>
          <w:rFonts w:hint="eastAsia" w:ascii="仿宋_GB2312" w:eastAsia="仿宋_GB2312"/>
          <w:sz w:val="32"/>
          <w:szCs w:val="32"/>
          <w:lang w:val="en-US" w:eastAsia="zh-CN"/>
        </w:rPr>
        <w:t>违反</w:t>
      </w:r>
      <w:r>
        <w:rPr>
          <w:rFonts w:hint="eastAsia" w:ascii="仿宋_GB2312" w:eastAsia="仿宋_GB2312"/>
          <w:sz w:val="32"/>
          <w:szCs w:val="32"/>
        </w:rPr>
        <w:t>《中华人民共和国行政复议法》第六十四条第二款的问题</w:t>
      </w:r>
      <w:r>
        <w:rPr>
          <w:rFonts w:hint="eastAsia" w:ascii="仿宋_GB2312" w:eastAsia="仿宋_GB2312"/>
          <w:sz w:val="32"/>
          <w:szCs w:val="32"/>
          <w:lang w:eastAsia="zh-CN"/>
        </w:rPr>
        <w:t>。</w:t>
      </w:r>
    </w:p>
    <w:p w14:paraId="35FE072A">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被申请人首次</w:t>
      </w:r>
      <w:r>
        <w:rPr>
          <w:rFonts w:hint="eastAsia" w:ascii="仿宋_GB2312" w:eastAsia="仿宋_GB2312"/>
          <w:sz w:val="32"/>
          <w:szCs w:val="32"/>
          <w:lang w:val="en-US" w:eastAsia="zh-CN"/>
        </w:rPr>
        <w:t>对举报作出的答复</w:t>
      </w:r>
      <w:r>
        <w:rPr>
          <w:rFonts w:hint="eastAsia" w:ascii="仿宋_GB2312" w:eastAsia="仿宋_GB2312"/>
          <w:sz w:val="32"/>
          <w:szCs w:val="32"/>
        </w:rPr>
        <w:t>，</w:t>
      </w:r>
      <w:r>
        <w:rPr>
          <w:rFonts w:hint="eastAsia" w:ascii="仿宋_GB2312" w:eastAsia="仿宋_GB2312"/>
          <w:sz w:val="32"/>
          <w:szCs w:val="32"/>
          <w:lang w:val="en-US" w:eastAsia="zh-CN"/>
        </w:rPr>
        <w:t>因未在法定期限内告知申请人举报立案情况，本机关确认其程序违法，被申请人将首次答复撤销后，又</w:t>
      </w:r>
      <w:r>
        <w:rPr>
          <w:rFonts w:hint="eastAsia" w:ascii="仿宋_GB2312" w:eastAsia="仿宋_GB2312"/>
          <w:sz w:val="32"/>
          <w:szCs w:val="32"/>
        </w:rPr>
        <w:t>重新</w:t>
      </w:r>
      <w:r>
        <w:rPr>
          <w:rFonts w:hint="eastAsia" w:ascii="仿宋_GB2312" w:eastAsia="仿宋_GB2312"/>
          <w:sz w:val="32"/>
          <w:szCs w:val="32"/>
          <w:lang w:val="en-US" w:eastAsia="zh-CN"/>
        </w:rPr>
        <w:t>作出答复并告知举报不予立案情况</w:t>
      </w:r>
      <w:r>
        <w:rPr>
          <w:rFonts w:hint="eastAsia" w:ascii="仿宋_GB2312" w:eastAsia="仿宋_GB2312"/>
          <w:sz w:val="32"/>
          <w:szCs w:val="32"/>
        </w:rPr>
        <w:t>，不属于《中华人民共和国行政复议法》第六十四条第二款禁止的情形。</w:t>
      </w:r>
    </w:p>
    <w:p w14:paraId="78437F98">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综上，根据《中华人民共和国行政复议法》第六十八条之规定，本机关决定如下：</w:t>
      </w:r>
    </w:p>
    <w:p w14:paraId="7E6E6A6B">
      <w:pPr>
        <w:spacing w:line="576" w:lineRule="exact"/>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sz w:val="32"/>
          <w:szCs w:val="32"/>
          <w:lang w:val="en-US" w:eastAsia="zh-CN"/>
        </w:rPr>
        <w:t>维持被申请人对举报作出的回复</w:t>
      </w:r>
      <w:r>
        <w:rPr>
          <w:rFonts w:hint="eastAsia" w:ascii="仿宋_GB2312" w:hAnsi="仿宋" w:eastAsia="仿宋_GB2312" w:cs="仿宋"/>
          <w:kern w:val="2"/>
          <w:sz w:val="32"/>
          <w:szCs w:val="32"/>
          <w:lang w:val="en-US" w:eastAsia="zh-CN" w:bidi="ar-SA"/>
        </w:rPr>
        <w:t>。</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w:t>
      </w:r>
      <w:r>
        <w:rPr>
          <w:rFonts w:hint="eastAsia" w:ascii="仿宋_GB2312" w:hAnsi="仿宋" w:eastAsia="仿宋_GB2312" w:cs="仿宋"/>
          <w:sz w:val="32"/>
          <w:szCs w:val="32"/>
          <w:lang w:val="en-US" w:eastAsia="zh-CN"/>
        </w:rPr>
        <w:t>通化县</w:t>
      </w:r>
      <w:r>
        <w:rPr>
          <w:rFonts w:hint="eastAsia" w:ascii="仿宋_GB2312" w:hAnsi="仿宋" w:eastAsia="仿宋_GB2312" w:cs="仿宋"/>
          <w:sz w:val="32"/>
          <w:szCs w:val="32"/>
        </w:rPr>
        <w:t>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九</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十一</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C2320"/>
    <w:rsid w:val="04BE40E0"/>
    <w:rsid w:val="052858D7"/>
    <w:rsid w:val="057E4E8F"/>
    <w:rsid w:val="076918F8"/>
    <w:rsid w:val="078908E9"/>
    <w:rsid w:val="087C4131"/>
    <w:rsid w:val="0CD05820"/>
    <w:rsid w:val="0D006A68"/>
    <w:rsid w:val="0D802538"/>
    <w:rsid w:val="10960B84"/>
    <w:rsid w:val="13DC42B1"/>
    <w:rsid w:val="148A41EB"/>
    <w:rsid w:val="14E63403"/>
    <w:rsid w:val="15A50451"/>
    <w:rsid w:val="17ED4752"/>
    <w:rsid w:val="19856C4C"/>
    <w:rsid w:val="1C3E1D3E"/>
    <w:rsid w:val="1D440BA8"/>
    <w:rsid w:val="1EC56458"/>
    <w:rsid w:val="20D747A2"/>
    <w:rsid w:val="21E72D08"/>
    <w:rsid w:val="2236436F"/>
    <w:rsid w:val="225C37E4"/>
    <w:rsid w:val="246F477F"/>
    <w:rsid w:val="25B0733F"/>
    <w:rsid w:val="25FF38FC"/>
    <w:rsid w:val="264F6618"/>
    <w:rsid w:val="271F12F2"/>
    <w:rsid w:val="29223C0A"/>
    <w:rsid w:val="2A5C7D24"/>
    <w:rsid w:val="2C4E2FF5"/>
    <w:rsid w:val="2C565BBC"/>
    <w:rsid w:val="2EC7748A"/>
    <w:rsid w:val="30225346"/>
    <w:rsid w:val="302F2A61"/>
    <w:rsid w:val="315A2087"/>
    <w:rsid w:val="326D31C6"/>
    <w:rsid w:val="337A02B8"/>
    <w:rsid w:val="34552FF5"/>
    <w:rsid w:val="345C6974"/>
    <w:rsid w:val="35ED10D9"/>
    <w:rsid w:val="362905E6"/>
    <w:rsid w:val="37261FA2"/>
    <w:rsid w:val="372919DB"/>
    <w:rsid w:val="377207A0"/>
    <w:rsid w:val="37B73FD6"/>
    <w:rsid w:val="382877F5"/>
    <w:rsid w:val="38CA6B1A"/>
    <w:rsid w:val="3F3E5EA9"/>
    <w:rsid w:val="42A617C8"/>
    <w:rsid w:val="42E62869"/>
    <w:rsid w:val="45B451BE"/>
    <w:rsid w:val="47AE4EC3"/>
    <w:rsid w:val="485C61B8"/>
    <w:rsid w:val="49465201"/>
    <w:rsid w:val="497259E1"/>
    <w:rsid w:val="49FA4F7E"/>
    <w:rsid w:val="4A4D73EF"/>
    <w:rsid w:val="4CDD5875"/>
    <w:rsid w:val="4ED82D9F"/>
    <w:rsid w:val="4FD21DB7"/>
    <w:rsid w:val="50A1152C"/>
    <w:rsid w:val="50F5042E"/>
    <w:rsid w:val="528B0930"/>
    <w:rsid w:val="52E64215"/>
    <w:rsid w:val="54842765"/>
    <w:rsid w:val="56475E57"/>
    <w:rsid w:val="56B33D02"/>
    <w:rsid w:val="57FA3318"/>
    <w:rsid w:val="58C53C0D"/>
    <w:rsid w:val="591E2AC0"/>
    <w:rsid w:val="598F29D8"/>
    <w:rsid w:val="599110DD"/>
    <w:rsid w:val="5C0F1C82"/>
    <w:rsid w:val="5C0F6FB7"/>
    <w:rsid w:val="5CC60AEB"/>
    <w:rsid w:val="5DA853E8"/>
    <w:rsid w:val="5DEC7A21"/>
    <w:rsid w:val="5E1E4546"/>
    <w:rsid w:val="5F6B2D1C"/>
    <w:rsid w:val="5F930B54"/>
    <w:rsid w:val="63040BF8"/>
    <w:rsid w:val="64093C6C"/>
    <w:rsid w:val="642815EB"/>
    <w:rsid w:val="645B5511"/>
    <w:rsid w:val="65622202"/>
    <w:rsid w:val="65FC6F1B"/>
    <w:rsid w:val="667C5CEA"/>
    <w:rsid w:val="66A84B7E"/>
    <w:rsid w:val="69510DCD"/>
    <w:rsid w:val="6A6E6107"/>
    <w:rsid w:val="6C5A2D68"/>
    <w:rsid w:val="6F18731D"/>
    <w:rsid w:val="6FA236D9"/>
    <w:rsid w:val="6FB41C3A"/>
    <w:rsid w:val="70986E85"/>
    <w:rsid w:val="721842DE"/>
    <w:rsid w:val="75366D72"/>
    <w:rsid w:val="75BA494A"/>
    <w:rsid w:val="775D5288"/>
    <w:rsid w:val="78ED326F"/>
    <w:rsid w:val="797A2CB7"/>
    <w:rsid w:val="7E155635"/>
    <w:rsid w:val="7E4A32D4"/>
    <w:rsid w:val="7E7E625D"/>
    <w:rsid w:val="7F360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styleId="10">
    <w:name w:val="Emphasis"/>
    <w:basedOn w:val="8"/>
    <w:qFormat/>
    <w:uiPriority w:val="0"/>
    <w:rPr>
      <w:i/>
    </w:rPr>
  </w:style>
  <w:style w:type="character" w:customStyle="1" w:styleId="11">
    <w:name w:val="wx_text_underline"/>
    <w:qFormat/>
    <w:uiPriority w:val="0"/>
  </w:style>
  <w:style w:type="paragraph" w:customStyle="1" w:styleId="12">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3">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1253</Words>
  <Characters>1287</Characters>
  <Lines>14</Lines>
  <Paragraphs>4</Paragraphs>
  <TotalTime>14</TotalTime>
  <ScaleCrop>false</ScaleCrop>
  <LinksUpToDate>false</LinksUpToDate>
  <CharactersWithSpaces>1357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2026-03-05T01:51:10Z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