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41</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那某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申请人不服通化县市场监督管理局对举报作出的不予立案处理决定。于2025年5月30日向通化县人民政府申请行政复议，本机关依法已予受理，现已审理终结。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1、撤销被申请人对举报作出的不予立案处理决定；2、责令被申请人重新调查。</w:t>
      </w:r>
    </w:p>
    <w:p w14:paraId="5F8CD7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被申请人作出的举报告知书认定事实错误，适用法律依据错误。主要理由是：案涉产品不能作为食用农产品上市销售。</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被申请人已依法及时对申请人的举报进行了调查和答复，对</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的调查和</w:t>
      </w:r>
      <w:r>
        <w:rPr>
          <w:rFonts w:hint="eastAsia" w:ascii="仿宋_GB2312" w:hAnsi="宋体" w:eastAsia="仿宋_GB2312"/>
          <w:sz w:val="32"/>
          <w:szCs w:val="32"/>
        </w:rPr>
        <w:t>处理事实清楚、</w:t>
      </w:r>
      <w:r>
        <w:rPr>
          <w:rFonts w:hint="eastAsia" w:ascii="仿宋_GB2312" w:hAnsi="宋体" w:eastAsia="仿宋_GB2312"/>
          <w:sz w:val="32"/>
          <w:szCs w:val="32"/>
          <w:lang w:val="en-US" w:eastAsia="zh-CN"/>
        </w:rPr>
        <w:t>答复适当、</w:t>
      </w:r>
      <w:r>
        <w:rPr>
          <w:rFonts w:hint="eastAsia" w:ascii="仿宋_GB2312" w:hAnsi="宋体" w:eastAsia="仿宋_GB2312"/>
          <w:sz w:val="32"/>
          <w:szCs w:val="32"/>
        </w:rPr>
        <w:t>合法</w:t>
      </w:r>
      <w:r>
        <w:rPr>
          <w:rFonts w:hint="eastAsia" w:ascii="仿宋_GB2312" w:hAnsi="宋体" w:eastAsia="仿宋_GB2312"/>
          <w:sz w:val="32"/>
          <w:szCs w:val="32"/>
          <w:lang w:val="en-US" w:eastAsia="zh-CN"/>
        </w:rPr>
        <w:t>有效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0643CC1A">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一、被申请人在法定期限内将不予立案处理决定告知申请人，对举报事项的处理符合程序规定。</w:t>
      </w:r>
    </w:p>
    <w:p w14:paraId="5F84D969">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二、被申请人在调查过程中未发现案涉公司存在违法行为，作出不予立案决定并无不当。</w:t>
      </w:r>
    </w:p>
    <w:p w14:paraId="30F2202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4月，申请人在拼多多平台购买了案涉灵芝孢子粉，认为其作为食用初级农产品未通过国务院卫生行政部门安全性风险评估审查。于2025年4月24日向被申请人进行举报。2025年4月30日，被申请人收到举报线索后开始进行调查。</w:t>
      </w:r>
      <w:r>
        <w:rPr>
          <w:rFonts w:hint="eastAsia" w:ascii="仿宋_GB2312" w:hAnsi="仿宋" w:eastAsia="仿宋_GB2312" w:cs="仿宋"/>
          <w:b w:val="0"/>
          <w:bCs w:val="0"/>
          <w:color w:val="auto"/>
          <w:sz w:val="32"/>
          <w:szCs w:val="32"/>
          <w:lang w:val="en-US" w:eastAsia="zh-CN"/>
        </w:rPr>
        <w:t>2025年5月28日，被申请人</w:t>
      </w:r>
      <w:r>
        <w:rPr>
          <w:rFonts w:hint="eastAsia" w:ascii="仿宋_GB2312" w:hAnsi="仿宋" w:eastAsia="仿宋_GB2312" w:cs="仿宋"/>
          <w:b w:val="0"/>
          <w:bCs w:val="0"/>
          <w:sz w:val="32"/>
          <w:szCs w:val="32"/>
          <w:lang w:val="en-US" w:eastAsia="zh-CN"/>
        </w:rPr>
        <w:t>经核查未发现案涉公司存在违法行为，不符合</w:t>
      </w:r>
      <w:r>
        <w:rPr>
          <w:rFonts w:hint="eastAsia" w:ascii="Times New Roman" w:hAnsi="Times New Roman" w:eastAsia="仿宋_GB2312" w:cs="Times New Roman"/>
          <w:b w:val="0"/>
          <w:bCs w:val="0"/>
          <w:color w:val="000000"/>
          <w:sz w:val="32"/>
          <w:szCs w:val="32"/>
          <w:lang w:val="en-US" w:eastAsia="zh-CN"/>
        </w:rPr>
        <w:t>《市场监督管理行政处罚程序规定》第</w:t>
      </w:r>
      <w:r>
        <w:rPr>
          <w:rFonts w:hint="eastAsia" w:eastAsia="仿宋_GB2312" w:cs="Times New Roman"/>
          <w:b w:val="0"/>
          <w:bCs w:val="0"/>
          <w:color w:val="000000"/>
          <w:sz w:val="32"/>
          <w:szCs w:val="32"/>
          <w:lang w:val="en-US" w:eastAsia="zh-CN"/>
        </w:rPr>
        <w:t>十九条规定的立案条件，</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决定。2025年5月30日，被申请人将举报处理决定告知申请人。</w:t>
      </w:r>
      <w:r>
        <w:rPr>
          <w:rFonts w:hint="eastAsia" w:ascii="仿宋_GB2312" w:hAnsi="仿宋" w:eastAsia="仿宋_GB2312" w:cs="仿宋"/>
          <w:b w:val="0"/>
          <w:bCs w:val="0"/>
          <w:sz w:val="32"/>
          <w:szCs w:val="32"/>
          <w:lang w:val="en-US" w:eastAsia="zh-CN"/>
        </w:rPr>
        <w:t>当日，申请人</w:t>
      </w:r>
      <w:r>
        <w:rPr>
          <w:rFonts w:hint="eastAsia" w:ascii="仿宋_GB2312" w:hAnsi="仿宋" w:eastAsia="仿宋_GB2312" w:cs="仿宋"/>
          <w:sz w:val="32"/>
          <w:szCs w:val="32"/>
          <w:lang w:val="en-US" w:eastAsia="zh-CN"/>
        </w:rPr>
        <w:t>不服被申请人作出的举报处理告知书</w:t>
      </w:r>
      <w:r>
        <w:rPr>
          <w:rFonts w:hint="eastAsia" w:ascii="仿宋_GB2312" w:hAnsi="仿宋" w:eastAsia="仿宋_GB2312" w:cs="仿宋"/>
          <w:b w:val="0"/>
          <w:bCs w:val="0"/>
          <w:sz w:val="32"/>
          <w:szCs w:val="32"/>
          <w:lang w:val="en-US" w:eastAsia="zh-CN"/>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申请人在全国12315平台共计进行了17次投诉，45次举报，2025年上半年就举报事项向本机关申请行政复议2次。申请人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举报，并索取奖励</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hAnsi="仿宋" w:eastAsia="仿宋_GB2312" w:cs="仿宋"/>
          <w:sz w:val="32"/>
          <w:szCs w:val="32"/>
          <w:lang w:val="en-US" w:eastAsia="zh-CN"/>
        </w:rPr>
        <w:t>投诉举报、行政复议申请内容高度一致，表格化，模板化。</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17</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45</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2025年上半年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处理提起的行政复议申请</w:t>
      </w:r>
      <w:r>
        <w:rPr>
          <w:rFonts w:hint="eastAsia" w:ascii="仿宋_GB2312" w:hAnsi="仿宋" w:eastAsia="仿宋_GB2312" w:cs="仿宋"/>
          <w:sz w:val="32"/>
          <w:szCs w:val="32"/>
          <w:lang w:val="en-US" w:eastAsia="zh-CN"/>
        </w:rPr>
        <w:t>已达2</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70CDEE10">
      <w:pPr>
        <w:numPr>
          <w:ilvl w:val="0"/>
          <w:numId w:val="0"/>
        </w:numPr>
        <w:spacing w:after="0" w:line="576" w:lineRule="exact"/>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申请人如不服本行政复议决定，可在接到本决定书之日起15日内，向通化市中级人民法院提起行政诉讼。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二十九</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696AD0"/>
    <w:rsid w:val="02E33476"/>
    <w:rsid w:val="04606361"/>
    <w:rsid w:val="04BE40E0"/>
    <w:rsid w:val="04F53275"/>
    <w:rsid w:val="05013ED4"/>
    <w:rsid w:val="057E4E8F"/>
    <w:rsid w:val="078E78DC"/>
    <w:rsid w:val="087C4131"/>
    <w:rsid w:val="08C734CC"/>
    <w:rsid w:val="08CC4FC6"/>
    <w:rsid w:val="0B704FAD"/>
    <w:rsid w:val="0D8B0A48"/>
    <w:rsid w:val="10960B84"/>
    <w:rsid w:val="11356B95"/>
    <w:rsid w:val="13DC42B1"/>
    <w:rsid w:val="143D7147"/>
    <w:rsid w:val="148A41EB"/>
    <w:rsid w:val="15C21CC4"/>
    <w:rsid w:val="165C118C"/>
    <w:rsid w:val="16741E3E"/>
    <w:rsid w:val="191B346D"/>
    <w:rsid w:val="19856C4C"/>
    <w:rsid w:val="1C3E1D3E"/>
    <w:rsid w:val="1D033515"/>
    <w:rsid w:val="20CC36ED"/>
    <w:rsid w:val="23E9569E"/>
    <w:rsid w:val="246F477F"/>
    <w:rsid w:val="25B0733F"/>
    <w:rsid w:val="26BE210E"/>
    <w:rsid w:val="27E5099D"/>
    <w:rsid w:val="280834D9"/>
    <w:rsid w:val="2AC8300E"/>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082AF5"/>
    <w:rsid w:val="40925627"/>
    <w:rsid w:val="42A617C8"/>
    <w:rsid w:val="43EB52A1"/>
    <w:rsid w:val="45395141"/>
    <w:rsid w:val="45B53373"/>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1333E65"/>
    <w:rsid w:val="63040BF8"/>
    <w:rsid w:val="63FA7FB6"/>
    <w:rsid w:val="64093C6C"/>
    <w:rsid w:val="65622202"/>
    <w:rsid w:val="657923AC"/>
    <w:rsid w:val="6888136E"/>
    <w:rsid w:val="69510DCD"/>
    <w:rsid w:val="6A8A5737"/>
    <w:rsid w:val="6C5A2D68"/>
    <w:rsid w:val="6D62665F"/>
    <w:rsid w:val="6DAD75FE"/>
    <w:rsid w:val="6F7A2F96"/>
    <w:rsid w:val="74381B18"/>
    <w:rsid w:val="7670382E"/>
    <w:rsid w:val="774C4FD9"/>
    <w:rsid w:val="775D5288"/>
    <w:rsid w:val="79236C83"/>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1557</Words>
  <Characters>1627</Characters>
  <Lines>0</Lines>
  <Paragraphs>0</Paragraphs>
  <TotalTime>61</TotalTime>
  <ScaleCrop>false</ScaleCrop>
  <LinksUpToDate>false</LinksUpToDate>
  <CharactersWithSpaces>1706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2025-09-02T01:51:00Z</cp:lastPrinted>
  <dcterms:modified xsi:type="dcterms:W3CDTF">2026-03-05T01:47:46Z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