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23</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尹某某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申请人不服通化县市场监督管理局对举报作出的不予立案处理决定。于2025年4月24日向通化县人民政府申请行政复议，本机关依法已予受理，现已审理终结。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1、确认被申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对举报作出的不予立案处理决定违法；2、撤销被申请人作出的回复；3、责令被申请人重新调查。</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被申请人作出的处理决定认定事实错误、法律适用不当。主要理由是：</w:t>
      </w:r>
    </w:p>
    <w:p w14:paraId="5F8CD7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一、被申请人认定事实不清，未依法履行调查职责。</w:t>
      </w:r>
    </w:p>
    <w:p w14:paraId="5D116A3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二、被申请人未考量违法行为的社会危害性。</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0643CC1A">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一、被申请人对投诉进行了调解。</w:t>
      </w:r>
    </w:p>
    <w:p w14:paraId="5F84D969">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二、案涉商家虽存在违法行为，但违法行为轻微并愿意为申请人提供退货退款服务，被申请人据此作出不予立案处理决定并无不当。</w:t>
      </w:r>
    </w:p>
    <w:p w14:paraId="6665BC8A">
      <w:pPr>
        <w:spacing w:line="576" w:lineRule="exact"/>
        <w:ind w:firstLine="643" w:firstLineChars="200"/>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4月5日，申请人在案涉商家购买了原味咖喱及韩国午餐肉罐头，认为商品存在中文标签与所含成分不一致、无中文标签的违法行为。2025年4月10日向被申请人进行投诉举报，被申请人受理后，对投诉进行调解，因双方未达成调解合意，被申请人终止调解。</w:t>
      </w:r>
      <w:r>
        <w:rPr>
          <w:rFonts w:hint="eastAsia" w:ascii="仿宋_GB2312" w:hAnsi="仿宋" w:eastAsia="仿宋_GB2312" w:cs="仿宋"/>
          <w:b w:val="0"/>
          <w:bCs w:val="0"/>
          <w:color w:val="auto"/>
          <w:sz w:val="32"/>
          <w:szCs w:val="32"/>
          <w:lang w:val="en-US" w:eastAsia="zh-CN"/>
        </w:rPr>
        <w:t>2025年4月18日，被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b w:val="0"/>
          <w:bCs w:val="0"/>
          <w:sz w:val="32"/>
          <w:szCs w:val="32"/>
          <w:lang w:val="en-US" w:eastAsia="zh-CN"/>
        </w:rPr>
        <w:t>认为案涉商家确实存在违法行为，</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w:t>
      </w:r>
      <w:r>
        <w:rPr>
          <w:rFonts w:hint="eastAsia" w:ascii="仿宋_GB2312" w:hAnsi="宋体" w:eastAsia="仿宋_GB2312" w:cs="宋体"/>
          <w:sz w:val="32"/>
          <w:szCs w:val="32"/>
          <w:lang w:val="en-US" w:eastAsia="zh-CN"/>
        </w:rPr>
        <w:t>危害</w:t>
      </w:r>
      <w:r>
        <w:rPr>
          <w:rFonts w:hint="eastAsia" w:ascii="仿宋_GB2312" w:hAnsi="宋体" w:eastAsia="仿宋_GB2312" w:cs="宋体"/>
          <w:sz w:val="32"/>
          <w:szCs w:val="32"/>
        </w:rPr>
        <w:t>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决定，并将处理决定向申请人邮寄送达。</w:t>
      </w:r>
      <w:r>
        <w:rPr>
          <w:rFonts w:hint="eastAsia" w:ascii="仿宋_GB2312" w:hAnsi="仿宋" w:eastAsia="仿宋_GB2312" w:cs="仿宋"/>
          <w:b w:val="0"/>
          <w:bCs w:val="0"/>
          <w:sz w:val="32"/>
          <w:szCs w:val="32"/>
          <w:lang w:val="en-US" w:eastAsia="zh-CN"/>
        </w:rPr>
        <w:t>2025年4月24日，申请人不服被申请人作出的不予立案处理决定，向本机关提出行政复议申请。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03325DA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事项进行了</w:t>
      </w:r>
      <w:r>
        <w:rPr>
          <w:rFonts w:hint="eastAsia" w:ascii="仿宋_GB2312" w:hAnsi="仿宋" w:eastAsia="仿宋_GB2312" w:cs="仿宋"/>
          <w:sz w:val="32"/>
          <w:szCs w:val="32"/>
        </w:rPr>
        <w:t>处理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履行了法定职责。</w:t>
      </w:r>
    </w:p>
    <w:p w14:paraId="048ABAE2">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四条规定：“具有本办法规定的处理权限的市场监督管理部门，应当自收到投诉之日起七个工作日内作出受理或者不予受理的决定，并告知投诉人。”第三十一条规定：“举报人实名举报的，有处理权限的市场监督管理部门还应当自作出是否立案决定之日起五个工作日内告知举报人。”《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根据上述规定，</w:t>
      </w:r>
      <w:r>
        <w:rPr>
          <w:rFonts w:hint="eastAsia" w:ascii="仿宋_GB2312" w:hAnsi="仿宋" w:eastAsia="仿宋_GB2312" w:cs="仿宋"/>
          <w:sz w:val="32"/>
          <w:szCs w:val="32"/>
          <w:lang w:val="en-US" w:eastAsia="zh-CN"/>
        </w:rPr>
        <w:t>被申请人收到投诉举报线索后，对投诉和举报分别进行了处理，对投诉进行了调解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对举报作出不予立案处理决定，并在法定期限内将不予立案情况告知申请人，履行了法定职责。</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三、被申请人对举报作出</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w:t>
      </w:r>
      <w:r>
        <w:rPr>
          <w:rFonts w:hint="eastAsia" w:eastAsia="仿宋_GB2312" w:cs="Times New Roman"/>
          <w:b w:val="0"/>
          <w:bCs w:val="0"/>
          <w:color w:val="000000"/>
          <w:sz w:val="32"/>
          <w:szCs w:val="32"/>
          <w:lang w:val="en-US" w:eastAsia="zh-CN"/>
        </w:rPr>
        <w:t>被申请人在调查过程中，发现案涉商家确实存在违法行为，但商家能够及时改正</w:t>
      </w:r>
      <w:r>
        <w:rPr>
          <w:rFonts w:hint="eastAsia" w:ascii="Times New Roman" w:hAnsi="Times New Roman" w:eastAsia="仿宋_GB2312" w:cs="Times New Roman"/>
          <w:b w:val="0"/>
          <w:bCs w:val="0"/>
          <w:color w:val="000000"/>
          <w:sz w:val="32"/>
          <w:szCs w:val="32"/>
          <w:lang w:val="en-US" w:eastAsia="zh-CN"/>
        </w:rPr>
        <w:t>，</w:t>
      </w:r>
      <w:r>
        <w:rPr>
          <w:rFonts w:hint="eastAsia" w:ascii="仿宋_GB2312" w:hAnsi="宋体" w:eastAsia="仿宋_GB2312" w:cs="宋体"/>
          <w:sz w:val="32"/>
          <w:szCs w:val="32"/>
        </w:rPr>
        <w:t>并愿意为</w:t>
      </w:r>
      <w:r>
        <w:rPr>
          <w:rFonts w:hint="eastAsia" w:ascii="仿宋_GB2312" w:hAnsi="宋体" w:eastAsia="仿宋_GB2312" w:cs="宋体"/>
          <w:sz w:val="32"/>
          <w:szCs w:val="32"/>
          <w:lang w:val="en-US" w:eastAsia="zh-CN"/>
        </w:rPr>
        <w:t>申请人</w:t>
      </w:r>
      <w:r>
        <w:rPr>
          <w:rFonts w:hint="eastAsia" w:ascii="仿宋_GB2312" w:hAnsi="宋体" w:eastAsia="仿宋_GB2312" w:cs="宋体"/>
          <w:sz w:val="32"/>
          <w:szCs w:val="32"/>
        </w:rPr>
        <w:t>提供退货退款服务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且未造成危害后果，</w:t>
      </w:r>
      <w:r>
        <w:rPr>
          <w:rFonts w:hint="eastAsia" w:ascii="Times New Roman" w:hAnsi="Times New Roman" w:eastAsia="仿宋_GB2312" w:cs="Times New Roman"/>
          <w:b w:val="0"/>
          <w:bCs w:val="0"/>
          <w:color w:val="000000"/>
          <w:sz w:val="32"/>
          <w:szCs w:val="32"/>
          <w:lang w:val="en-US" w:eastAsia="zh-CN"/>
        </w:rPr>
        <w:t>被申请人据此作出不予立案决定，并及时告知申请人，</w:t>
      </w:r>
      <w:r>
        <w:rPr>
          <w:rFonts w:hint="eastAsia" w:eastAsia="仿宋_GB2312" w:cs="Times New Roman"/>
          <w:b w:val="0"/>
          <w:bCs w:val="0"/>
          <w:color w:val="000000"/>
          <w:sz w:val="32"/>
          <w:szCs w:val="32"/>
          <w:lang w:val="en-US" w:eastAsia="zh-CN"/>
        </w:rPr>
        <w:t>并无不当。</w:t>
      </w:r>
      <w:r>
        <w:rPr>
          <w:rFonts w:hint="eastAsia" w:ascii="Times New Roman" w:hAnsi="Times New Roman" w:eastAsia="仿宋_GB2312" w:cs="Times New Roman"/>
          <w:b w:val="0"/>
          <w:bCs w:val="0"/>
          <w:color w:val="000000"/>
          <w:sz w:val="32"/>
          <w:szCs w:val="32"/>
          <w:lang w:val="en-US" w:eastAsia="zh-CN"/>
        </w:rPr>
        <w:t>故申请人请求撤销对举报作出的</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维持被申请人对举报作出的不予立案处理决定。</w:t>
      </w:r>
    </w:p>
    <w:p w14:paraId="70CDEE10">
      <w:pPr>
        <w:numPr>
          <w:ilvl w:val="0"/>
          <w:numId w:val="0"/>
        </w:numPr>
        <w:spacing w:after="0" w:line="576" w:lineRule="exact"/>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七</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二十一</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696AD0"/>
    <w:rsid w:val="02E33476"/>
    <w:rsid w:val="04606361"/>
    <w:rsid w:val="04BE40E0"/>
    <w:rsid w:val="05013ED4"/>
    <w:rsid w:val="057E4E8F"/>
    <w:rsid w:val="078E78DC"/>
    <w:rsid w:val="087C4131"/>
    <w:rsid w:val="08C734CC"/>
    <w:rsid w:val="0B704FAD"/>
    <w:rsid w:val="10960B84"/>
    <w:rsid w:val="11356B95"/>
    <w:rsid w:val="13DC42B1"/>
    <w:rsid w:val="143D7147"/>
    <w:rsid w:val="148A41EB"/>
    <w:rsid w:val="15C21CC4"/>
    <w:rsid w:val="165C118C"/>
    <w:rsid w:val="16741E3E"/>
    <w:rsid w:val="191B346D"/>
    <w:rsid w:val="19856C4C"/>
    <w:rsid w:val="1C3E1D3E"/>
    <w:rsid w:val="1D033515"/>
    <w:rsid w:val="20CC36ED"/>
    <w:rsid w:val="246F477F"/>
    <w:rsid w:val="25B0733F"/>
    <w:rsid w:val="26BE210E"/>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082AF5"/>
    <w:rsid w:val="42A617C8"/>
    <w:rsid w:val="45395141"/>
    <w:rsid w:val="45B53373"/>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670382E"/>
    <w:rsid w:val="774C4FD9"/>
    <w:rsid w:val="775D5288"/>
    <w:rsid w:val="782924C1"/>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1540</Words>
  <Characters>1590</Characters>
  <Lines>0</Lines>
  <Paragraphs>0</Paragraphs>
  <TotalTime>1525</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