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9957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6E545BAB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827285">
      <w:pPr>
        <w:spacing w:line="576" w:lineRule="exact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不予受理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行政复议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申请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决定书</w:t>
      </w:r>
    </w:p>
    <w:p w14:paraId="124A47DC">
      <w:pPr>
        <w:spacing w:line="576" w:lineRule="exact"/>
        <w:ind w:firstLine="5440" w:firstLineChars="17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通县政</w:t>
      </w:r>
      <w:r>
        <w:rPr>
          <w:rFonts w:eastAsia="仿宋_GB2312"/>
          <w:color w:val="000000"/>
          <w:sz w:val="32"/>
          <w:szCs w:val="32"/>
        </w:rPr>
        <w:t>复</w:t>
      </w:r>
      <w:r>
        <w:rPr>
          <w:rFonts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113</w:t>
      </w:r>
      <w:r>
        <w:rPr>
          <w:rFonts w:ascii="仿宋_GB2312" w:hAnsi="仿宋" w:eastAsia="仿宋_GB2312" w:cs="仿宋"/>
          <w:sz w:val="32"/>
          <w:szCs w:val="32"/>
        </w:rPr>
        <w:t>号</w:t>
      </w:r>
    </w:p>
    <w:p w14:paraId="5095F1DC">
      <w:pPr>
        <w:spacing w:line="576" w:lineRule="exact"/>
        <w:ind w:firstLine="643" w:firstLineChars="200"/>
        <w:rPr>
          <w:rFonts w:hint="eastAsia" w:eastAsia="仿宋_GB2312"/>
          <w:b/>
          <w:bCs/>
          <w:color w:val="000000"/>
          <w:sz w:val="32"/>
          <w:szCs w:val="32"/>
        </w:rPr>
      </w:pPr>
    </w:p>
    <w:p w14:paraId="58A73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申 请 人：</w:t>
      </w:r>
      <w:r>
        <w:rPr>
          <w:rFonts w:hint="eastAsia" w:eastAsia="仿宋_GB2312"/>
          <w:b w:val="0"/>
          <w:bCs w:val="0"/>
          <w:color w:val="000000"/>
          <w:sz w:val="32"/>
          <w:szCs w:val="32"/>
          <w:lang w:val="en-US" w:eastAsia="zh-CN"/>
        </w:rPr>
        <w:t>赫某某</w:t>
      </w:r>
    </w:p>
    <w:p w14:paraId="0B8AD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3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被申请人：</w:t>
      </w:r>
      <w:r>
        <w:rPr>
          <w:rFonts w:hint="eastAsia" w:ascii="仿宋_GB2312" w:hAnsi="仿宋" w:eastAsia="仿宋_GB2312" w:cs="仿宋"/>
          <w:sz w:val="32"/>
          <w:szCs w:val="32"/>
        </w:rPr>
        <w:t>通化县市场监督管理局</w:t>
      </w:r>
    </w:p>
    <w:p w14:paraId="433D6B99">
      <w:pPr>
        <w:widowControl w:val="0"/>
        <w:wordWrap/>
        <w:adjustRightInd/>
        <w:snapToGrid/>
        <w:spacing w:before="0" w:beforeAutospacing="0" w:after="0" w:afterAutospacing="0"/>
        <w:ind w:left="0" w:leftChars="0" w:firstLine="640" w:firstLineChars="200"/>
        <w:jc w:val="left"/>
        <w:textAlignment w:val="auto"/>
        <w:outlineLvl w:val="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请人认为被申请人对其投诉事项（被投诉商家为：第四药店（同德路店）、积盛和大药房（银行店）、金马大药房（同德路店）、民安药房（金帝大厦店）、同源大药房（同德路店）、万和堂药店（同德路店）、欣康大药房（丽景花园小区店）、御生堂大药房、中联大药房（东顺路店）、众康大药房（团结路店）、众泰大药房（同德店）未在法定期限内告知是否受理违法，于2025年12月24日向本机关提起行政复议申请。经审查：申请人于2025年6月14日，在通化县11家药店分别购买晕车贴、鸡眼贴、护肤粉等医疗用品，2025年11月25日用同一封信件邮寄到被申请人处进行投诉举报，投诉举报书内容基本一致，均是因购买医用脱脂棉、晕车贴、鸡眼贴等产品，发现标识标签不符合要求进行投诉举报，要求被申请人依法查处并对产品违法行为进行认定及进行行政处罚，监督商家停止经营、启动召回、依法公示于国家企业信用信息公开系统，要求被申请人依法调解，商家依规定进行赔偿。不同之处只是投诉举报书针对的药店名称不同。2025年12月24日又用同一封信件向本机关邮寄行政复议申请11件，申请人在复议申请中所附信件照片均为同一信件，信件时间地点和跟踪进度完全相同，同时以相同的方式向通化地区的集安市提起同类复议申请20件，向辉南县提起同类复议申请26件。另查明，截止本决定作出时申请人在12315平台上投诉100次，举报119次。被申请人依据《关于印发&lt;吉林省依法处置牟取不正当利益投诉举报行为的指导意见（试行）的通知&gt;》将申请人认定为谋取不正当利益的职业打假人。</w:t>
      </w:r>
    </w:p>
    <w:p w14:paraId="1C0C77F4">
      <w:pPr>
        <w:widowControl w:val="0"/>
        <w:wordWrap/>
        <w:adjustRightInd/>
        <w:snapToGrid/>
        <w:spacing w:before="0" w:beforeAutospacing="0" w:after="0" w:afterAutospacing="0"/>
        <w:ind w:left="0" w:lef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机关认为：一、申请人所购买的医疗用品并非假冒伪劣药品，都只是标签不规范问题，既未存在现实危害，亦未对申请人人身财产造成损害，不存在被申请人去查处被投诉举报商家的现实必要性。二、申请人不具备行政机关要保护的合法权益，申请人在同一时间内，在不同的药店购买相同或类似医疗用品后大量投诉举报，有悖正常消费逻辑；与《消费者权益保护法》确立的生活消费前提不符。该行为既无真实权益受损基础，亦未提供有效违法线索，其批量化投诉举报同一类型“问题”，在投诉举报后，又集中大量提起行政复议给行政机关施压，与消费者偶发性、特定性的维权特征形成强烈反差，明显超过了生活所需。该行为已严重影响我国良性营商环境，使有限的公共资源在维护个人利益和公共利益之间失衡，超越了个人权利行使的界限，也失去了权利行使的正当性。三、申请人的投诉举报不符合《中华人民共和国消费者权益保护法》与《中华人民共和国行政复议法》的立法本意及法律规定。《市场监督管理投诉举报处理暂行办法》第一条规定：“为规范市场监督管理投诉举报处理工作，保护自然人、法人或者其他组织合法权益，根据《中华人民共和国消费者权益保护法》等法律、行政法规，制定本办法。”投诉举报系消费者维权重要途径及行政机关获取违法线索、履行监管职责关键渠道，但其核心目的应限于维护自身合法权益或协助净化市场环境，超出该立法宗旨的营利性主张不属法定权利范畴。第十五条第（三）项“非生活消费需求不受理”规则也对此予以明确。《中华人民共和国行政复议法》第一条规定：“为了防止和纠正违法的或者不当的行政行为，保护公民、法人和其他组织的合法权益，监督和保障行政机关依法行使职权，发挥行政复议化解行政争议的主渠道作用，推进法治政府建设，根据宪法，制定本法。”行政复议制度作为“民告官”争议解决主渠道，具有公正高效、便民为民的制度优势。然行政复议资源具公共属性且总量有限，当优先保障真实、迫切的合法权益救济需求。若公民、法人或其他组织以营利为目的高频次、批量化投诉举报，进而申请行政复议，既造成行政资源空转、挤占正当救济通道，亦悖离权利行使应符合立法宗旨的基本法治原则——法律既保障相对人依法维权，亦规制权利滥用行为。申请人已突破《市场监督管理投诉举报处理暂行办法》对善意举报人的保护边界，既不构成《消费者权益保护法》保护的合法权益主体，亦不符合行政复议适格主体资格要求。</w:t>
      </w:r>
    </w:p>
    <w:p w14:paraId="77059B8A">
      <w:pPr>
        <w:widowControl w:val="0"/>
        <w:wordWrap/>
        <w:adjustRightInd/>
        <w:snapToGrid/>
        <w:spacing w:before="0" w:beforeAutospacing="0" w:after="0" w:afterAutospacing="0"/>
        <w:ind w:left="0" w:lef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综上，根据《中华人民共和国行政复议法》第一条、第三十条第一款第二、五项及第三十条第二款之规定，本机关决定：</w:t>
      </w:r>
    </w:p>
    <w:p w14:paraId="38452C43">
      <w:pPr>
        <w:widowControl w:val="0"/>
        <w:wordWrap/>
        <w:adjustRightInd/>
        <w:snapToGrid/>
        <w:spacing w:before="0" w:beforeAutospacing="0" w:after="0" w:afterAutospacing="0"/>
        <w:ind w:left="0" w:leftChars="0" w:firstLine="640" w:firstLineChars="200"/>
        <w:jc w:val="left"/>
        <w:textAlignment w:val="auto"/>
        <w:outlineLvl w:val="9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不予受理申请人的行政复议申请。</w:t>
      </w:r>
    </w:p>
    <w:p w14:paraId="1E5E217E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申请人如不服本决定，可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以</w:t>
      </w:r>
      <w:r>
        <w:rPr>
          <w:rFonts w:hint="eastAsia" w:ascii="仿宋_GB2312" w:hAnsi="仿宋" w:eastAsia="仿宋_GB2312" w:cs="仿宋"/>
          <w:sz w:val="32"/>
          <w:szCs w:val="32"/>
        </w:rPr>
        <w:t>自收到本决定书之日起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十五</w:t>
      </w:r>
      <w:r>
        <w:rPr>
          <w:rFonts w:hint="eastAsia" w:ascii="仿宋_GB2312" w:hAnsi="仿宋" w:eastAsia="仿宋_GB2312" w:cs="仿宋"/>
          <w:sz w:val="32"/>
          <w:szCs w:val="32"/>
        </w:rPr>
        <w:t>日内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依法</w:t>
      </w:r>
      <w:r>
        <w:rPr>
          <w:rFonts w:hint="eastAsia" w:ascii="仿宋_GB2312" w:hAnsi="仿宋" w:eastAsia="仿宋_GB2312" w:cs="仿宋"/>
          <w:sz w:val="32"/>
          <w:szCs w:val="32"/>
        </w:rPr>
        <w:t>向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通化市中级</w:t>
      </w:r>
      <w:r>
        <w:rPr>
          <w:rFonts w:hint="eastAsia" w:ascii="仿宋_GB2312" w:hAnsi="仿宋" w:eastAsia="仿宋_GB2312" w:cs="仿宋"/>
          <w:sz w:val="32"/>
          <w:szCs w:val="32"/>
        </w:rPr>
        <w:t>人民法院提起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行政</w:t>
      </w:r>
      <w:r>
        <w:rPr>
          <w:rFonts w:hint="eastAsia" w:ascii="仿宋_GB2312" w:hAnsi="仿宋" w:eastAsia="仿宋_GB2312" w:cs="仿宋"/>
          <w:sz w:val="32"/>
          <w:szCs w:val="32"/>
        </w:rPr>
        <w:t>诉讼。</w:t>
      </w:r>
    </w:p>
    <w:p w14:paraId="6AEDA229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</w:p>
    <w:p w14:paraId="6F9ADDA2">
      <w:pPr>
        <w:spacing w:line="576" w:lineRule="exact"/>
        <w:ind w:firstLine="5760" w:firstLineChars="18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通化县人民政府</w:t>
      </w:r>
    </w:p>
    <w:p w14:paraId="481D6370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二〇二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十二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三十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3" w:type="default"/>
      <w:pgSz w:w="11906" w:h="16838"/>
      <w:pgMar w:top="1814" w:right="1474" w:bottom="175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D0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BAE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BAE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0B7B88"/>
    <w:rsid w:val="00161367"/>
    <w:rsid w:val="001F2AEA"/>
    <w:rsid w:val="00232615"/>
    <w:rsid w:val="00240164"/>
    <w:rsid w:val="00244E60"/>
    <w:rsid w:val="002914D7"/>
    <w:rsid w:val="002E57DE"/>
    <w:rsid w:val="00316229"/>
    <w:rsid w:val="00471232"/>
    <w:rsid w:val="00516B46"/>
    <w:rsid w:val="00532F38"/>
    <w:rsid w:val="005B7893"/>
    <w:rsid w:val="00741E77"/>
    <w:rsid w:val="00791D16"/>
    <w:rsid w:val="007E49AF"/>
    <w:rsid w:val="00823FA9"/>
    <w:rsid w:val="00877764"/>
    <w:rsid w:val="00A2077B"/>
    <w:rsid w:val="00BE715F"/>
    <w:rsid w:val="00C81F99"/>
    <w:rsid w:val="00CD2620"/>
    <w:rsid w:val="00D96399"/>
    <w:rsid w:val="00EE25A5"/>
    <w:rsid w:val="00F434C1"/>
    <w:rsid w:val="0199609C"/>
    <w:rsid w:val="01DC7998"/>
    <w:rsid w:val="024169B8"/>
    <w:rsid w:val="02E33476"/>
    <w:rsid w:val="04BC2320"/>
    <w:rsid w:val="04BE40E0"/>
    <w:rsid w:val="04BE5B43"/>
    <w:rsid w:val="057E4E8F"/>
    <w:rsid w:val="076918F8"/>
    <w:rsid w:val="078908E9"/>
    <w:rsid w:val="087C4131"/>
    <w:rsid w:val="09DB0EDB"/>
    <w:rsid w:val="0CD05820"/>
    <w:rsid w:val="0D006A68"/>
    <w:rsid w:val="0D802538"/>
    <w:rsid w:val="0E005F06"/>
    <w:rsid w:val="0E8479FA"/>
    <w:rsid w:val="0E8D28C6"/>
    <w:rsid w:val="10960B84"/>
    <w:rsid w:val="13DC42B1"/>
    <w:rsid w:val="14237327"/>
    <w:rsid w:val="148A41EB"/>
    <w:rsid w:val="14E63403"/>
    <w:rsid w:val="15A50451"/>
    <w:rsid w:val="17033CFE"/>
    <w:rsid w:val="17ED4752"/>
    <w:rsid w:val="184B770B"/>
    <w:rsid w:val="18BC0321"/>
    <w:rsid w:val="19856C4C"/>
    <w:rsid w:val="198F5CC9"/>
    <w:rsid w:val="1AB84DFF"/>
    <w:rsid w:val="1B966EEF"/>
    <w:rsid w:val="1C3E1D3E"/>
    <w:rsid w:val="1C7D4396"/>
    <w:rsid w:val="1CD16A89"/>
    <w:rsid w:val="1D440BA8"/>
    <w:rsid w:val="1E8277E7"/>
    <w:rsid w:val="1EAA0E71"/>
    <w:rsid w:val="1EC56458"/>
    <w:rsid w:val="1F385415"/>
    <w:rsid w:val="21BD6C6A"/>
    <w:rsid w:val="2236436F"/>
    <w:rsid w:val="246F477F"/>
    <w:rsid w:val="25B0733F"/>
    <w:rsid w:val="25FF38FC"/>
    <w:rsid w:val="264F6618"/>
    <w:rsid w:val="271F12F2"/>
    <w:rsid w:val="28C66939"/>
    <w:rsid w:val="29223C0A"/>
    <w:rsid w:val="29461CB1"/>
    <w:rsid w:val="298C36DF"/>
    <w:rsid w:val="29BE6485"/>
    <w:rsid w:val="2A5C7D24"/>
    <w:rsid w:val="2C565BBC"/>
    <w:rsid w:val="2E4C201E"/>
    <w:rsid w:val="2EC7748A"/>
    <w:rsid w:val="2F0A3A24"/>
    <w:rsid w:val="30225346"/>
    <w:rsid w:val="302F2A61"/>
    <w:rsid w:val="315A2087"/>
    <w:rsid w:val="326D31C6"/>
    <w:rsid w:val="337A02B8"/>
    <w:rsid w:val="341D3908"/>
    <w:rsid w:val="34552FF5"/>
    <w:rsid w:val="345C6974"/>
    <w:rsid w:val="35ED10D9"/>
    <w:rsid w:val="362905E6"/>
    <w:rsid w:val="37261FA2"/>
    <w:rsid w:val="372919DB"/>
    <w:rsid w:val="377207A0"/>
    <w:rsid w:val="37B73FD6"/>
    <w:rsid w:val="382877F5"/>
    <w:rsid w:val="3F3E5EA9"/>
    <w:rsid w:val="3FBF43B6"/>
    <w:rsid w:val="42A617C8"/>
    <w:rsid w:val="459C7131"/>
    <w:rsid w:val="49FA4F7E"/>
    <w:rsid w:val="4A4D73EF"/>
    <w:rsid w:val="4B5E0F27"/>
    <w:rsid w:val="4CC94969"/>
    <w:rsid w:val="4CDD5875"/>
    <w:rsid w:val="4CE05E98"/>
    <w:rsid w:val="4D2E492A"/>
    <w:rsid w:val="4D8B094F"/>
    <w:rsid w:val="4E6B6B36"/>
    <w:rsid w:val="4ECE30F2"/>
    <w:rsid w:val="4FD21DB7"/>
    <w:rsid w:val="50A1152C"/>
    <w:rsid w:val="50F5042E"/>
    <w:rsid w:val="528B0930"/>
    <w:rsid w:val="52E64215"/>
    <w:rsid w:val="56036DFD"/>
    <w:rsid w:val="56475E57"/>
    <w:rsid w:val="56B33D02"/>
    <w:rsid w:val="585264A2"/>
    <w:rsid w:val="58C53C0D"/>
    <w:rsid w:val="58E47449"/>
    <w:rsid w:val="591E2AC0"/>
    <w:rsid w:val="598F29D8"/>
    <w:rsid w:val="599110DD"/>
    <w:rsid w:val="599F662C"/>
    <w:rsid w:val="5C0F1C82"/>
    <w:rsid w:val="5C0F6FB7"/>
    <w:rsid w:val="5CC60AEB"/>
    <w:rsid w:val="5DA853E8"/>
    <w:rsid w:val="5DEC7A21"/>
    <w:rsid w:val="5EE0300C"/>
    <w:rsid w:val="5F6B2D1C"/>
    <w:rsid w:val="5F930B54"/>
    <w:rsid w:val="61A5295E"/>
    <w:rsid w:val="61AA7929"/>
    <w:rsid w:val="622A129B"/>
    <w:rsid w:val="62526006"/>
    <w:rsid w:val="626218D8"/>
    <w:rsid w:val="63040BF8"/>
    <w:rsid w:val="64093C6C"/>
    <w:rsid w:val="642815EB"/>
    <w:rsid w:val="645B5511"/>
    <w:rsid w:val="65622202"/>
    <w:rsid w:val="65EB1BB5"/>
    <w:rsid w:val="667C5CEA"/>
    <w:rsid w:val="66A84B7E"/>
    <w:rsid w:val="69510DCD"/>
    <w:rsid w:val="6A6E6107"/>
    <w:rsid w:val="6A94696D"/>
    <w:rsid w:val="6AAA35A7"/>
    <w:rsid w:val="6C5A2D68"/>
    <w:rsid w:val="6C842A56"/>
    <w:rsid w:val="6E243A09"/>
    <w:rsid w:val="6E8F10AB"/>
    <w:rsid w:val="6ED924EF"/>
    <w:rsid w:val="6F18731D"/>
    <w:rsid w:val="6FA236D9"/>
    <w:rsid w:val="6FB41C3A"/>
    <w:rsid w:val="72231FFC"/>
    <w:rsid w:val="72E25F9B"/>
    <w:rsid w:val="758F28DA"/>
    <w:rsid w:val="75BA494A"/>
    <w:rsid w:val="775D5288"/>
    <w:rsid w:val="777E6CB9"/>
    <w:rsid w:val="78ED326F"/>
    <w:rsid w:val="790463BB"/>
    <w:rsid w:val="795B2429"/>
    <w:rsid w:val="7988222C"/>
    <w:rsid w:val="7A774464"/>
    <w:rsid w:val="7ADA324A"/>
    <w:rsid w:val="7E155635"/>
    <w:rsid w:val="7E4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wx_text_underline"/>
    <w:qFormat/>
    <w:uiPriority w:val="0"/>
  </w:style>
  <w:style w:type="paragraph" w:customStyle="1" w:styleId="11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</w:rPr>
  </w:style>
  <w:style w:type="character" w:customStyle="1" w:styleId="12">
    <w:name w:val="text_bvq2v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1851</Words>
  <Characters>1911</Characters>
  <Lines>14</Lines>
  <Paragraphs>4</Paragraphs>
  <TotalTime>40</TotalTime>
  <ScaleCrop>false</ScaleCrop>
  <LinksUpToDate>false</LinksUpToDate>
  <CharactersWithSpaces>1987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2024-12-12T10:09:00Z</dcterms:created>
  <dc:creator>miss</dc:creator>
  <cp:lastModifiedBy>miss</cp:lastModifiedBy>
  <cp:lastPrinted>2024-08-01T06:19:00Z</cp:lastPrinted>
  <dcterms:modified xsi:type="dcterms:W3CDTF">2026-03-05T03:02:04Z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