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112</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刘某某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申请人不服通化县市场监督管理局对举报作出的不予立案处理决定，向通化县人民政府申请行政复议，本机关依法于2025年11月28日予以受理，本案现已审理终结。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被申请人履行法定职责。</w:t>
      </w:r>
    </w:p>
    <w:p w14:paraId="3F73F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案涉商家销售的人参酒无任何产品信息，属于三无产品，</w:t>
      </w:r>
      <w:r>
        <w:rPr>
          <w:rFonts w:hint="eastAsia" w:ascii="仿宋_GB2312" w:hAnsi="仿宋" w:eastAsia="仿宋_GB2312" w:cs="仿宋"/>
          <w:b w:val="0"/>
          <w:bCs w:val="0"/>
          <w:sz w:val="32"/>
          <w:szCs w:val="32"/>
          <w:lang w:val="en-US" w:eastAsia="zh-CN"/>
        </w:rPr>
        <w:t>应对商家进行行政处罚。</w:t>
      </w:r>
    </w:p>
    <w:p w14:paraId="1A631A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被申请人对投诉举报事项的处理事实清楚、证据确凿、处理适当、程序合法。主要理由是：</w:t>
      </w:r>
    </w:p>
    <w:p w14:paraId="44F0769F">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根据投诉举报线索进行核查，发现商家确实存在违法行为，但违法行为轻微并及时改正，没有造成危害后果，被申请人根据《市场监督管理行政处罚程序规定》第二十条第一款第（一）项作出不予立案决定并无不当。</w:t>
      </w:r>
    </w:p>
    <w:p w14:paraId="2366AC8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二、申请人存在职业索赔行为。申请人在全国12315平台共计举报32次，投诉289次。</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2025年11月13日，</w:t>
      </w:r>
      <w:r>
        <w:rPr>
          <w:rFonts w:hint="eastAsia" w:ascii="仿宋_GB2312" w:hAnsi="仿宋" w:eastAsia="仿宋_GB2312" w:cs="仿宋"/>
          <w:b w:val="0"/>
          <w:bCs w:val="0"/>
          <w:sz w:val="32"/>
          <w:szCs w:val="32"/>
          <w:lang w:val="en-US" w:eastAsia="zh-CN"/>
        </w:rPr>
        <w:t>申请人在案涉商家处购买了人参酒，发现该产品无任何产品信息，通过全国12315平台向被申请人进行举报</w:t>
      </w:r>
      <w:r>
        <w:rPr>
          <w:rFonts w:hint="eastAsia" w:ascii="仿宋_GB2312" w:hAnsi="仿宋" w:eastAsia="仿宋_GB2312" w:cs="仿宋"/>
          <w:b w:val="0"/>
          <w:bCs w:val="0"/>
          <w:kern w:val="2"/>
          <w:sz w:val="32"/>
          <w:szCs w:val="32"/>
          <w:lang w:val="en-US" w:eastAsia="zh-CN" w:bidi="ar-SA"/>
        </w:rPr>
        <w:t>。被申请人收到举报线索后进行现场检查，发现案涉商家确实在售卖该款人参酒，执法人员现场下达了责令整改通知书，案涉商家立即下架了案涉产品</w:t>
      </w:r>
      <w:r>
        <w:rPr>
          <w:rFonts w:hint="eastAsia" w:ascii="仿宋_GB2312" w:hAnsi="仿宋" w:eastAsia="仿宋_GB2312" w:cs="仿宋"/>
          <w:sz w:val="32"/>
          <w:szCs w:val="32"/>
          <w:lang w:val="en-US" w:eastAsia="zh-CN"/>
        </w:rPr>
        <w:t>。</w:t>
      </w:r>
      <w:r>
        <w:rPr>
          <w:rFonts w:hint="eastAsia" w:ascii="仿宋_GB2312" w:hAnsi="仿宋" w:eastAsia="仿宋_GB2312" w:cs="仿宋"/>
          <w:b w:val="0"/>
          <w:bCs w:val="0"/>
          <w:kern w:val="2"/>
          <w:sz w:val="32"/>
          <w:szCs w:val="32"/>
          <w:lang w:val="en-US" w:eastAsia="zh-CN" w:bidi="ar-SA"/>
        </w:rPr>
        <w:t>2025年11月26日，被申请人认为案涉商违法行为轻微并能及时改正，未造成危害后果，</w:t>
      </w:r>
      <w:r>
        <w:rPr>
          <w:rFonts w:hint="eastAsia" w:ascii="仿宋_GB2312" w:hAnsi="仿宋" w:eastAsia="仿宋_GB2312" w:cs="仿宋"/>
          <w:sz w:val="32"/>
          <w:szCs w:val="32"/>
          <w:lang w:val="en-US" w:eastAsia="zh-CN"/>
        </w:rPr>
        <w:t>根据《市场监督管理行政处罚程序规定》第二十条第一款第（一）项作出不予立案决定，并与当日将举报处理告知书通过12315平台向申请人告知。2025年11月28日，申请人不服被申请人对举报作出的处理决定，向本机关申请行政复议。</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本案的争议焦点为</w:t>
      </w:r>
      <w:r>
        <w:rPr>
          <w:rFonts w:hint="eastAsia" w:ascii="黑体" w:hAnsi="黑体" w:eastAsia="黑体" w:cs="黑体"/>
          <w:sz w:val="32"/>
          <w:szCs w:val="32"/>
        </w:rPr>
        <w:t>被申请人对</w:t>
      </w:r>
      <w:r>
        <w:rPr>
          <w:rFonts w:hint="eastAsia" w:ascii="黑体" w:hAnsi="黑体" w:eastAsia="黑体" w:cs="黑体"/>
          <w:sz w:val="32"/>
          <w:szCs w:val="32"/>
          <w:lang w:val="en-US" w:eastAsia="zh-CN"/>
        </w:rPr>
        <w:t>举报事项</w:t>
      </w:r>
      <w:r>
        <w:rPr>
          <w:rFonts w:hint="eastAsia" w:ascii="黑体" w:hAnsi="黑体" w:eastAsia="黑体" w:cs="黑体"/>
          <w:sz w:val="32"/>
          <w:szCs w:val="32"/>
        </w:rPr>
        <w:t>的处理</w:t>
      </w:r>
      <w:r>
        <w:rPr>
          <w:rFonts w:hint="eastAsia" w:ascii="黑体" w:hAnsi="黑体" w:eastAsia="黑体" w:cs="黑体"/>
          <w:sz w:val="32"/>
          <w:szCs w:val="32"/>
          <w:lang w:val="en-US" w:eastAsia="zh-CN"/>
        </w:rPr>
        <w:t>是否履行了法定职责。</w:t>
      </w:r>
    </w:p>
    <w:p w14:paraId="3E3FD7BD">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第三十一条规定：“举报人实名举报的，有处理权限的市场监督管理部门还应当自作出是否立案决定之日起五个工作日内告知举报人”。根据上述规定，被申请人对举报作出受理并进行调查，在现场检查中，</w:t>
      </w:r>
      <w:r>
        <w:rPr>
          <w:rFonts w:hint="eastAsia" w:ascii="仿宋_GB2312" w:hAnsi="仿宋" w:eastAsia="仿宋_GB2312" w:cs="仿宋"/>
          <w:b w:val="0"/>
          <w:bCs w:val="0"/>
          <w:kern w:val="2"/>
          <w:sz w:val="32"/>
          <w:szCs w:val="32"/>
          <w:lang w:val="en-US" w:eastAsia="zh-CN" w:bidi="ar-SA"/>
        </w:rPr>
        <w:t>发现案涉商家确实存在违法行为，执法人员现场下达了责令整改通知书</w:t>
      </w:r>
      <w:r>
        <w:rPr>
          <w:rFonts w:hint="eastAsia" w:ascii="仿宋_GB2312" w:hAnsi="仿宋" w:eastAsia="仿宋_GB2312" w:cs="仿宋"/>
          <w:kern w:val="2"/>
          <w:sz w:val="32"/>
          <w:szCs w:val="32"/>
          <w:lang w:val="en-US" w:eastAsia="zh-CN" w:bidi="ar-SA"/>
        </w:rPr>
        <w:t>，商家已完成整改，被申请人据此认为商家</w:t>
      </w:r>
      <w:r>
        <w:rPr>
          <w:rFonts w:hint="eastAsia" w:ascii="仿宋_GB2312" w:hAnsi="仿宋" w:eastAsia="仿宋_GB2312" w:cs="仿宋"/>
          <w:sz w:val="32"/>
          <w:szCs w:val="32"/>
          <w:lang w:val="en-US" w:eastAsia="zh-CN"/>
        </w:rPr>
        <w:t>违法行为轻微并及时改正，没有造成危害后果，根据《市场监督管理行政处罚程序规定》第二十条第一款第（一）项作出不予立案决定，</w:t>
      </w:r>
      <w:r>
        <w:rPr>
          <w:rFonts w:hint="eastAsia" w:ascii="仿宋_GB2312" w:hAnsi="仿宋" w:eastAsia="仿宋_GB2312" w:cs="仿宋"/>
          <w:kern w:val="2"/>
          <w:sz w:val="32"/>
          <w:szCs w:val="32"/>
          <w:lang w:val="en-US" w:eastAsia="zh-CN" w:bidi="ar-SA"/>
        </w:rPr>
        <w:t>并在法定期限内将处理决定告知申请人，被申请人对举报事项的处理符合程序规定，已履行了法定职责。</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驳回申请人的行政复议请求。</w:t>
      </w:r>
    </w:p>
    <w:p w14:paraId="2F82A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8C929CD"/>
    <w:rsid w:val="09DB0EDB"/>
    <w:rsid w:val="0A8E7DAC"/>
    <w:rsid w:val="0BF973E5"/>
    <w:rsid w:val="0CD05820"/>
    <w:rsid w:val="0D006A68"/>
    <w:rsid w:val="0D17250C"/>
    <w:rsid w:val="0D802538"/>
    <w:rsid w:val="0E005F06"/>
    <w:rsid w:val="106679A5"/>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D7144C"/>
    <w:rsid w:val="25FF38FC"/>
    <w:rsid w:val="264F6618"/>
    <w:rsid w:val="271F12F2"/>
    <w:rsid w:val="272E16C3"/>
    <w:rsid w:val="28C66939"/>
    <w:rsid w:val="29223C0A"/>
    <w:rsid w:val="29461CB1"/>
    <w:rsid w:val="2A5C7D24"/>
    <w:rsid w:val="2A955701"/>
    <w:rsid w:val="2C565BBC"/>
    <w:rsid w:val="2EC7748A"/>
    <w:rsid w:val="2F0A3A24"/>
    <w:rsid w:val="30225346"/>
    <w:rsid w:val="302A0A27"/>
    <w:rsid w:val="302F2A61"/>
    <w:rsid w:val="315A2087"/>
    <w:rsid w:val="322C74BF"/>
    <w:rsid w:val="326D31C6"/>
    <w:rsid w:val="32B40B41"/>
    <w:rsid w:val="337A02B8"/>
    <w:rsid w:val="341D3908"/>
    <w:rsid w:val="34552FF5"/>
    <w:rsid w:val="345C6974"/>
    <w:rsid w:val="35A55A5C"/>
    <w:rsid w:val="35ED10D9"/>
    <w:rsid w:val="362905E6"/>
    <w:rsid w:val="37261FA2"/>
    <w:rsid w:val="372919DB"/>
    <w:rsid w:val="377207A0"/>
    <w:rsid w:val="37B73FD6"/>
    <w:rsid w:val="382877F5"/>
    <w:rsid w:val="39D05B1B"/>
    <w:rsid w:val="3B98366C"/>
    <w:rsid w:val="3DE62AF3"/>
    <w:rsid w:val="3F3E5EA9"/>
    <w:rsid w:val="42A617C8"/>
    <w:rsid w:val="4396744F"/>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A882CA6"/>
    <w:rsid w:val="5B621DCA"/>
    <w:rsid w:val="5BFE1BD8"/>
    <w:rsid w:val="5C0710CB"/>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C841CC"/>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1206</Words>
  <Characters>1273</Characters>
  <Lines>14</Lines>
  <Paragraphs>4</Paragraphs>
  <TotalTime>12</TotalTime>
  <ScaleCrop>false</ScaleCrop>
  <LinksUpToDate>false</LinksUpToDate>
  <CharactersWithSpaces>1346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2026-03-05T03:01:27Z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