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760" w:firstLineChars="18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83</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0FD7339F">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eastAsia="仿宋_GB2312"/>
          <w:b w:val="0"/>
          <w:bCs w:val="0"/>
          <w:color w:val="000000"/>
          <w:sz w:val="32"/>
          <w:szCs w:val="32"/>
          <w:lang w:val="en-US" w:eastAsia="zh-CN"/>
        </w:rPr>
        <w:t>丁某某</w:t>
      </w:r>
    </w:p>
    <w:p w14:paraId="0B8ADE5B">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after="0" w:line="600" w:lineRule="exact"/>
        <w:ind w:leftChars="0" w:firstLine="640" w:firstLineChars="200"/>
        <w:jc w:val="both"/>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申请人不服通化县市场监督管理局对投诉举报作出的处理告知书，向通化县人民政府申请行政复议，本机关依法于2025年9月16日予以受理，于2025年12月11日通过电话方式听取了申请人意见，本案现已审理终结。</w:t>
      </w:r>
    </w:p>
    <w:p w14:paraId="76973BE1">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申请人请求：</w:t>
      </w:r>
    </w:p>
    <w:p w14:paraId="374054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1、撤销被申请人对投诉举报作出的处理告知书；</w:t>
      </w:r>
    </w:p>
    <w:p w14:paraId="3E45C9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
          <w:b/>
          <w:bCs/>
          <w:sz w:val="32"/>
          <w:szCs w:val="32"/>
          <w:lang w:val="en-US"/>
        </w:rPr>
      </w:pPr>
      <w:r>
        <w:rPr>
          <w:rFonts w:hint="eastAsia" w:ascii="仿宋_GB2312" w:hAnsi="仿宋" w:eastAsia="仿宋_GB2312" w:cs="仿宋"/>
          <w:sz w:val="32"/>
          <w:szCs w:val="32"/>
          <w:lang w:val="en-US" w:eastAsia="zh-CN"/>
        </w:rPr>
        <w:t>2、责令被申请人重新立案调查。</w:t>
      </w:r>
    </w:p>
    <w:p w14:paraId="0BE817C5">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b w:val="0"/>
          <w:bCs w:val="0"/>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b w:val="0"/>
          <w:bCs w:val="0"/>
          <w:sz w:val="32"/>
          <w:szCs w:val="32"/>
          <w:lang w:val="en-US" w:eastAsia="zh-CN"/>
        </w:rPr>
        <w:t>被申请人作出的投诉举报处理告知书事实认定错误、调查不充分、程序违法且履职不完整。主要理由是：</w:t>
      </w:r>
    </w:p>
    <w:p w14:paraId="2890D1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一、被申请人认定事实错误，申请人提供证据已充分证明违法事实，并形成完整闭环，足以证明案涉公司与蒙某存在关联的销售行为。</w:t>
      </w:r>
    </w:p>
    <w:p w14:paraId="2ABDC0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二、被申请人认定营业执照被他人擅自使用无证据支撑，且未追究擅自使用的违法责任。</w:t>
      </w:r>
    </w:p>
    <w:p w14:paraId="3148DC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三、被申请人以发货地址不在管辖范围为由拒绝移送，违反法定移送义务。</w:t>
      </w:r>
    </w:p>
    <w:p w14:paraId="5F45F1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四、被申请人终止调解未履行法定程序，且未保障申请人的举报奖励权。</w:t>
      </w:r>
    </w:p>
    <w:p w14:paraId="5060BA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3" w:firstLineChars="200"/>
        <w:textAlignment w:val="auto"/>
        <w:outlineLvl w:val="9"/>
        <w:rPr>
          <w:rFonts w:hint="eastAsia"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被申请人已经依法及时对申请人的投诉举报进行了受理和答复，并且对案件的调查和处理事实清楚、答复适当、合法有效。主要理由是：</w:t>
      </w:r>
    </w:p>
    <w:p w14:paraId="208977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一、被申请人对投诉作出终止调解决定后，在法定期限内将调解结果告知申请人。</w:t>
      </w:r>
    </w:p>
    <w:p w14:paraId="2D7C7F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textAlignment w:val="auto"/>
        <w:outlineLvl w:val="9"/>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二、经调查案涉公司不存在违法行为，不符合立案条件，被申请人作出不予立案的处理决定并无不当。</w:t>
      </w:r>
    </w:p>
    <w:p w14:paraId="4F36F5C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textAlignment w:val="auto"/>
        <w:outlineLvl w:val="9"/>
        <w:rPr>
          <w:rFonts w:hint="eastAsia" w:ascii="仿宋_GB2312" w:hAnsi="仿宋" w:eastAsia="仿宋_GB2312" w:cs="仿宋"/>
          <w:b w:val="0"/>
          <w:bCs w:val="0"/>
          <w:kern w:val="2"/>
          <w:sz w:val="32"/>
          <w:szCs w:val="32"/>
          <w:lang w:val="en-US" w:eastAsia="zh-CN" w:bidi="ar-SA"/>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b w:val="0"/>
          <w:bCs w:val="0"/>
          <w:kern w:val="2"/>
          <w:sz w:val="32"/>
          <w:szCs w:val="32"/>
          <w:lang w:val="en-US" w:eastAsia="zh-CN" w:bidi="ar-SA"/>
        </w:rPr>
        <w:t>申请人购买了案涉公司销售的药品，收货后认为属于三无产品，于2025年8月16日向被申请人进行投诉举报。2025年8月18日，被申请人收到投诉举报线索后，对投诉举报分别进行处理。对投诉进行调解过程中，因申请人索要赔偿，案涉商家不予认可，被申请人于2025年9月5日，作出终止调解决定，并向调解双方进行告知。经调查，案涉公司从未销售过此药品，卖家蒙某也不是案涉公司员工，与案涉公司并无关联，药品发货地也不在被申请人管辖范围内。因未发现案涉公司存在违法行为，被申请人于2025年9月5日，对举报作出不予立案处理决定，并对投诉举报作出处理告知书，当日向申请人进行邮寄送达。2025年9月16日，申请人不服被申请人对投诉举报作出的处理决定，向本机关提出行政复议申请。</w:t>
      </w:r>
    </w:p>
    <w:p w14:paraId="61C3871F">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5F3BBA9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一、被申请人是负责核查处理本案</w:t>
      </w:r>
      <w:r>
        <w:rPr>
          <w:rFonts w:hint="eastAsia" w:ascii="黑体" w:hAnsi="黑体" w:eastAsia="黑体" w:cs="黑体"/>
          <w:sz w:val="32"/>
          <w:szCs w:val="32"/>
          <w:lang w:val="en-US" w:eastAsia="zh-CN"/>
        </w:rPr>
        <w:t>举报</w:t>
      </w:r>
      <w:r>
        <w:rPr>
          <w:rFonts w:hint="eastAsia" w:ascii="黑体" w:hAnsi="黑体" w:eastAsia="黑体" w:cs="黑体"/>
          <w:sz w:val="32"/>
          <w:szCs w:val="32"/>
        </w:rPr>
        <w:t>事项的适格主体。</w:t>
      </w:r>
    </w:p>
    <w:p w14:paraId="1172FBC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投诉举报事项</w:t>
      </w:r>
      <w:r>
        <w:rPr>
          <w:rFonts w:hint="eastAsia" w:ascii="仿宋_GB2312" w:hAnsi="仿宋" w:eastAsia="仿宋_GB2312" w:cs="仿宋"/>
          <w:sz w:val="32"/>
          <w:szCs w:val="32"/>
        </w:rPr>
        <w:t>具有处理职权。</w:t>
      </w:r>
    </w:p>
    <w:p w14:paraId="278ECB7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二、被申请人对</w:t>
      </w:r>
      <w:r>
        <w:rPr>
          <w:rFonts w:hint="eastAsia" w:ascii="黑体" w:hAnsi="黑体" w:eastAsia="黑体" w:cs="黑体"/>
          <w:sz w:val="32"/>
          <w:szCs w:val="32"/>
          <w:lang w:val="en-US" w:eastAsia="zh-CN"/>
        </w:rPr>
        <w:t>投诉举报事项</w:t>
      </w:r>
      <w:r>
        <w:rPr>
          <w:rFonts w:hint="eastAsia" w:ascii="黑体" w:hAnsi="黑体" w:eastAsia="黑体" w:cs="黑体"/>
          <w:sz w:val="32"/>
          <w:szCs w:val="32"/>
        </w:rPr>
        <w:t>的处理程序合法</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履行了法定职责。</w:t>
      </w:r>
    </w:p>
    <w:p w14:paraId="3E3FD7BD">
      <w:pPr>
        <w:pStyle w:val="6"/>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二十一条第二款规定：“终止调解的，市场监督管理部门应当自作出终止调解决定之日起七个工作日内告知投诉人和被投诉人。”、第三十一条规定：“举报人实名举报的，有处理权限的市场监督管理部门还应当自作出是否立案决定之日起五个工作日内告知举报人”。根据上述规定，被申请人收到投诉举报线索后，对投诉举报分别进行了处理。对投诉进行了调解，因双方未达成调解合意，被申请人作出终止调解决定，并在法定期限内向双方告知。对举报作出不予立案处理决定，并对投诉举报作出处理告知书，当日向申请人进行邮寄送达，被申请人对投诉举报事项的处理符合程序规定。同时申请人提供证据显示药品发货地位于东昌区，不属于被申请人管辖范围内，因法律法规并未规定立案前的投诉举报线索需要进行移送处理，被申请人虽未将线索移送，但向申请人告知可向有管辖权的市场监管部门进行投诉举报，已履行了法定职责。</w:t>
      </w:r>
    </w:p>
    <w:p w14:paraId="3244421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三、被申请人认定事实清楚，证据充分，适用法律正确。</w:t>
      </w:r>
    </w:p>
    <w:p w14:paraId="47CD79C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案中，被申请人通过现场核查及询问案涉公司负责人，该公司从未销售过该药品，卖家也非案涉公司销售人员，商品发货地不属于被申请人管辖区域内。同时申请人提供网上销售平台账号信息也与案涉公司并无关联，案涉商家不存在违法行为，不符合《市场监督管理行政处罚程序规定》第十九条规定的立案条件，被申请人据此作出不予立案的处理决定并无不当。</w:t>
      </w:r>
    </w:p>
    <w:p w14:paraId="2CA5BD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维持被申请人</w:t>
      </w:r>
      <w:r>
        <w:rPr>
          <w:rFonts w:hint="eastAsia" w:ascii="仿宋_GB2312" w:hAnsi="仿宋" w:eastAsia="仿宋_GB2312" w:cs="仿宋"/>
          <w:sz w:val="32"/>
          <w:szCs w:val="32"/>
          <w:lang w:val="en-US" w:eastAsia="zh-CN"/>
        </w:rPr>
        <w:t>对投诉举报作出的处理告知书</w:t>
      </w:r>
      <w:r>
        <w:rPr>
          <w:rFonts w:hint="eastAsia" w:ascii="仿宋_GB2312" w:hAnsi="仿宋" w:eastAsia="仿宋_GB2312" w:cs="仿宋"/>
          <w:sz w:val="32"/>
          <w:szCs w:val="32"/>
        </w:rPr>
        <w:t>。</w:t>
      </w:r>
    </w:p>
    <w:p w14:paraId="557F1E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通化县</w:t>
      </w:r>
      <w:r>
        <w:rPr>
          <w:rFonts w:hint="eastAsia" w:ascii="仿宋_GB2312" w:hAnsi="仿宋" w:eastAsia="仿宋_GB2312" w:cs="仿宋"/>
          <w:sz w:val="32"/>
          <w:szCs w:val="32"/>
        </w:rPr>
        <w:t>人民法院提起诉讼。</w:t>
      </w:r>
    </w:p>
    <w:p w14:paraId="491457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十二</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6284A"/>
    <w:rsid w:val="00EE25A5"/>
    <w:rsid w:val="00F434C1"/>
    <w:rsid w:val="01507698"/>
    <w:rsid w:val="0199609C"/>
    <w:rsid w:val="01DC7998"/>
    <w:rsid w:val="02952520"/>
    <w:rsid w:val="02E33476"/>
    <w:rsid w:val="03D81CD1"/>
    <w:rsid w:val="04BC2320"/>
    <w:rsid w:val="04BE40E0"/>
    <w:rsid w:val="04BE5B43"/>
    <w:rsid w:val="057E4E8F"/>
    <w:rsid w:val="06BA48D6"/>
    <w:rsid w:val="076918F8"/>
    <w:rsid w:val="078908E9"/>
    <w:rsid w:val="087C4131"/>
    <w:rsid w:val="09DB0EDB"/>
    <w:rsid w:val="0CD05820"/>
    <w:rsid w:val="0D006A68"/>
    <w:rsid w:val="0D802538"/>
    <w:rsid w:val="0E005F06"/>
    <w:rsid w:val="10960B84"/>
    <w:rsid w:val="13DC42B1"/>
    <w:rsid w:val="14237327"/>
    <w:rsid w:val="148A41EB"/>
    <w:rsid w:val="14E63403"/>
    <w:rsid w:val="15A50451"/>
    <w:rsid w:val="17ED4752"/>
    <w:rsid w:val="185971F1"/>
    <w:rsid w:val="18BC0321"/>
    <w:rsid w:val="19856C4C"/>
    <w:rsid w:val="1AB84DFF"/>
    <w:rsid w:val="1B966EEF"/>
    <w:rsid w:val="1C3E1D3E"/>
    <w:rsid w:val="1CD16A89"/>
    <w:rsid w:val="1D440BA8"/>
    <w:rsid w:val="1E8277E7"/>
    <w:rsid w:val="1EC56458"/>
    <w:rsid w:val="1F5E564A"/>
    <w:rsid w:val="21BD6C6A"/>
    <w:rsid w:val="2236436F"/>
    <w:rsid w:val="226D6A8B"/>
    <w:rsid w:val="246F477F"/>
    <w:rsid w:val="24C34ACD"/>
    <w:rsid w:val="25B0733F"/>
    <w:rsid w:val="25FF38FC"/>
    <w:rsid w:val="264F6618"/>
    <w:rsid w:val="271F12F2"/>
    <w:rsid w:val="28C66939"/>
    <w:rsid w:val="29223C0A"/>
    <w:rsid w:val="29394CF7"/>
    <w:rsid w:val="29461CB1"/>
    <w:rsid w:val="299817CA"/>
    <w:rsid w:val="2A5C7D24"/>
    <w:rsid w:val="2C565BBC"/>
    <w:rsid w:val="2EC7748A"/>
    <w:rsid w:val="2F0A3A24"/>
    <w:rsid w:val="30225346"/>
    <w:rsid w:val="302F2A61"/>
    <w:rsid w:val="315A2087"/>
    <w:rsid w:val="326D31C6"/>
    <w:rsid w:val="337A02B8"/>
    <w:rsid w:val="341D3908"/>
    <w:rsid w:val="34552FF5"/>
    <w:rsid w:val="345C6974"/>
    <w:rsid w:val="34AE0891"/>
    <w:rsid w:val="35ED10D9"/>
    <w:rsid w:val="362905E6"/>
    <w:rsid w:val="37261FA2"/>
    <w:rsid w:val="372919DB"/>
    <w:rsid w:val="377207A0"/>
    <w:rsid w:val="37B73FD6"/>
    <w:rsid w:val="382877F5"/>
    <w:rsid w:val="39D05B1B"/>
    <w:rsid w:val="3C7A7E91"/>
    <w:rsid w:val="3F3E5EA9"/>
    <w:rsid w:val="42A617C8"/>
    <w:rsid w:val="459C7131"/>
    <w:rsid w:val="49FA4F7E"/>
    <w:rsid w:val="4A4D73EF"/>
    <w:rsid w:val="4A7C4B08"/>
    <w:rsid w:val="4B5E0F27"/>
    <w:rsid w:val="4CDD5875"/>
    <w:rsid w:val="4CE05E98"/>
    <w:rsid w:val="4D2E492A"/>
    <w:rsid w:val="4D8B094F"/>
    <w:rsid w:val="4E6B6B36"/>
    <w:rsid w:val="4F111E0D"/>
    <w:rsid w:val="4FD21DB7"/>
    <w:rsid w:val="50A1152C"/>
    <w:rsid w:val="50B74693"/>
    <w:rsid w:val="50F5042E"/>
    <w:rsid w:val="510C31D4"/>
    <w:rsid w:val="51D07D5D"/>
    <w:rsid w:val="528B0930"/>
    <w:rsid w:val="52E64215"/>
    <w:rsid w:val="5560063A"/>
    <w:rsid w:val="56036DFD"/>
    <w:rsid w:val="56475E57"/>
    <w:rsid w:val="564C46E2"/>
    <w:rsid w:val="56B33D02"/>
    <w:rsid w:val="585264A2"/>
    <w:rsid w:val="58C53C0D"/>
    <w:rsid w:val="591E2AC0"/>
    <w:rsid w:val="598F29D8"/>
    <w:rsid w:val="599110DD"/>
    <w:rsid w:val="599F662C"/>
    <w:rsid w:val="5B621DCA"/>
    <w:rsid w:val="5C0F1C82"/>
    <w:rsid w:val="5C0F6FB7"/>
    <w:rsid w:val="5CC60AEB"/>
    <w:rsid w:val="5DA853E8"/>
    <w:rsid w:val="5DEC7A21"/>
    <w:rsid w:val="5EE0300C"/>
    <w:rsid w:val="5F6B2D1C"/>
    <w:rsid w:val="5F930B54"/>
    <w:rsid w:val="61160F9E"/>
    <w:rsid w:val="626218D8"/>
    <w:rsid w:val="63040BF8"/>
    <w:rsid w:val="6307728F"/>
    <w:rsid w:val="64093C6C"/>
    <w:rsid w:val="642815EB"/>
    <w:rsid w:val="645B5511"/>
    <w:rsid w:val="65622202"/>
    <w:rsid w:val="65EB1BB5"/>
    <w:rsid w:val="667C5CEA"/>
    <w:rsid w:val="66A84B7E"/>
    <w:rsid w:val="69510DCD"/>
    <w:rsid w:val="6A6E6107"/>
    <w:rsid w:val="6AAA35A7"/>
    <w:rsid w:val="6C5A2D68"/>
    <w:rsid w:val="6E243A09"/>
    <w:rsid w:val="6E8F10AB"/>
    <w:rsid w:val="6F18731D"/>
    <w:rsid w:val="6FA236D9"/>
    <w:rsid w:val="6FB41C3A"/>
    <w:rsid w:val="707C3A1E"/>
    <w:rsid w:val="72231FFC"/>
    <w:rsid w:val="758F28DA"/>
    <w:rsid w:val="75BA494A"/>
    <w:rsid w:val="775D5288"/>
    <w:rsid w:val="777E6CB9"/>
    <w:rsid w:val="78ED326F"/>
    <w:rsid w:val="790463BB"/>
    <w:rsid w:val="7988222C"/>
    <w:rsid w:val="7A774464"/>
    <w:rsid w:val="7ADA324A"/>
    <w:rsid w:val="7DC12ACC"/>
    <w:rsid w:val="7E155635"/>
    <w:rsid w:val="7E4A32D4"/>
    <w:rsid w:val="7E524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10">
    <w:name w:val="Strong"/>
    <w:qFormat/>
    <w:uiPriority w:val="22"/>
    <w:rPr>
      <w:b/>
      <w:bCs/>
    </w:rPr>
  </w:style>
  <w:style w:type="character" w:customStyle="1" w:styleId="11">
    <w:name w:val="wx_text_underl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3">
    <w:name w:val="text_bvq2v"/>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1908</Words>
  <Characters>1971</Characters>
  <Lines>14</Lines>
  <Paragraphs>4</Paragraphs>
  <TotalTime>3</TotalTime>
  <ScaleCrop>false</ScaleCrop>
  <LinksUpToDate>false</LinksUpToDate>
  <CharactersWithSpaces>2053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2026-03-05T02:18:57Z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