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A1CB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通化市城市生活垃圾处理费收取管理办法</w:t>
      </w:r>
    </w:p>
    <w:p w14:paraId="575A1D7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政策解读</w:t>
      </w:r>
    </w:p>
    <w:p w14:paraId="7763E24B">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一、政策出台背景</w:t>
      </w:r>
    </w:p>
    <w:p w14:paraId="53A47167">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生活垃圾处理费是保障城市环境卫生事业健康发展的重要资金来源，用于生活垃圾的收集、运输和无害化处理。当前，我市生活垃圾处理费收取管理存在收费标准滞后、收费方式单一、减免政策不完善、部门职责不够清晰等问题，部分居民和单位"只用不缴"现象突出，导致垃圾处理设施运行资金不足，影响城市环境卫生质量。为加快城市生活垃圾无害化处理步伐，规范生活垃圾处理费收取管理，改善城市生态环境，促进可持续发展，根据《城市生活垃圾管理办法》《吉林省城市市容和环境卫生管理条例》等规定，结合我市实际，起草了《通化市城市生活垃圾处理费收取管理办法（征求意见稿）》，建立科学规范的收费管理体系，推动形成"谁产生、谁付费"的公平负担机制。</w:t>
      </w:r>
    </w:p>
    <w:p w14:paraId="5D498187">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二、政策核心内容</w:t>
      </w:r>
    </w:p>
    <w:p w14:paraId="2FFD3F0F">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《办法》共十二条，主要内容包括：</w:t>
      </w:r>
    </w:p>
    <w:p w14:paraId="3054D2E9">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（一）明确适用范围。 市区范围内所有产生生活垃圾的国家机关、企事业单位（包括交通运输工具）、个体经营者、社会团体、城镇居民和暂住人口等，均应按规定缴纳生活垃圾处理费。城市生活垃圾是指城市人口在日常生活中产生或为城市日常生活提供服务产生的固体废弃物，以及法律、行政法规规定视为城市生活垃圾的废弃物。</w:t>
      </w:r>
    </w:p>
    <w:p w14:paraId="488AB3C0">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（二）规范职责分工。 建立"政府统筹、部门协同、分级管理"的工作机制。城市市容和环境卫生主管部门负责本行政区域内城市生活垃圾的管理工作；市价格主管部门会同市城市市容和环境卫生主管部门制定收费标准，经市政府批准后执行；税务部门负责具体征收工作；城市市容和环境卫生主管部门负责对收取的生活垃圾处理费实行专户存储、专款专用。</w:t>
      </w:r>
    </w:p>
    <w:p w14:paraId="0E3734F4">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（三）优化收费标准。 遵循"产生者付费"原则，实行分类计价、计量收费、差别化管理，按不同收费对象采取不同计算方法按月、年计收。具体包括：城市居民、暂住人口以户或居民人数为单位按月定额收取；市区内国家机关、企事业单位、社会团体以人为单位按月定额收取；生产经营单位、商业网点以营业面积按月定额收取；列车及交通工具以核定的载重吨位或座位按年计收；其他生产经营单位原则上以人为单位按月收取，生活垃圾处理费与工业废物垃圾处理费不得相互重复计算。</w:t>
      </w:r>
    </w:p>
    <w:p w14:paraId="0C627908">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（四）完善减免政策。 对城乡最低生活保障家庭，由市城市市容和环境卫生主管部门根据实际情况制定减免政策，经市政府批准后执行。政策性减免部分由市财政按照减免的数额，足额划拨给环卫作业单位和生活垃圾处理企业。已实施物业管理收费的单位和居民小区，在物业管理收费中应扣除已计入生活垃圾处理收费的相关费用，不得重复收取。</w:t>
      </w:r>
    </w:p>
    <w:p w14:paraId="054BD102">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（五）规范征收程序。 实行"核定—申报—缴纳"闭环管理。单位缴费人由城市市容和环境卫生主管部门核定应缴费额，自行向税务部门申报缴纳；居民缴费人由税务部门委托代征单位负责征收，并由被委托单位自行向税务部门申报缴纳。城市市容和环境卫生主管部门对收取的生活垃圾处理费实行专户存储，专款专用，全部用于城市生活垃圾的收集、运输和处置所需的费用支出。</w:t>
      </w:r>
    </w:p>
    <w:p w14:paraId="7A329827">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（六）强化监督管理。 任何单位和部门不得擅自减免生活垃圾处理费，不得截留、挪用，确保做到足额征收。从事城市生活垃圾经营性清扫、收集、运输、处置的单位，应当取得城市市容和环境卫生主管部门颁发的许可证。对未按规定缴纳垃圾处理费的单位和个人，由城市市容和环境卫生主管部门依据《城市生活垃圾管理办法》进行处罚。主管部门及工作人员违反规定，玩忽职守、滥用职权、徇私舞弊的，依法给予行政处分；构成犯罪的，依法追究刑事责任。</w:t>
      </w:r>
    </w:p>
    <w:p w14:paraId="51621B84">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三、政策亮点特色</w:t>
      </w:r>
    </w:p>
    <w:p w14:paraId="117C11C3">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根据您提供的《通化市城市生活垃圾处理费收取管理办法（征求意见稿）》原文，为您撰写政策解读如下：</w:t>
      </w:r>
    </w:p>
    <w:p w14:paraId="65C08131">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通化市城市生活垃圾处理费收取管理办法政策解读</w:t>
      </w:r>
    </w:p>
    <w:p w14:paraId="3E77DCAA">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一、政策出台背景</w:t>
      </w:r>
    </w:p>
    <w:p w14:paraId="56BED35D">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生活垃圾处理费是保障城市环境卫生事业健康发展的重要资金来源，用于生活垃圾的收集、运输和无害化处理。当前，我市生活垃圾处理费收取管理存在收费标准滞后、收费方式单一、减免政策不完善、部门职责不够清晰等问题，部分居民和单位"只用不缴"现象突出，导致垃圾处理设施运行资金不足，影响城市环境卫生质量。为加快城市生活垃圾无害化处理步伐，规范生活垃圾处理费收取管理，改善城市生态环境，促进可持续发展，根据《城市生活垃圾管理办法》《吉林省城市市容和环境卫生管理条例》等规定，结合我市实际，起草了《通化市城市生活垃圾处理费收取管理办法（征求意见稿）》，建立科学规范的收费管理体系，推动形成"谁产生、谁付费"的公平负担机制。</w:t>
      </w:r>
    </w:p>
    <w:p w14:paraId="61B65659">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二、政策核心内容</w:t>
      </w:r>
    </w:p>
    <w:p w14:paraId="72893A69">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《办法》共十二条，主要内容包括：</w:t>
      </w:r>
    </w:p>
    <w:p w14:paraId="7D24666A">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（一）明确适用范围。 市区范围内所有产生生活垃圾的国家机关、企事业单位（包括交通运输工具）、个体经营者、社会团体、城镇居民和暂住人口等，均应按规定缴纳生活垃圾处理费。城市生活垃圾是指城市人口在日常生活中产生或为城市日常生活提供服务产生的固体废弃物，以及法律、行政法规规定视为城市生活垃圾的废弃物。</w:t>
      </w:r>
    </w:p>
    <w:p w14:paraId="187BEE3E">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（二）规范职责分工。 建立"政府统筹、部门协同、分级管理"的工作机制。城市市容和环境卫生主管部门负责本行政区域内城市生活垃圾的管理工作；市价格主管部门会同市城市市容和环境卫生主管部门制定收费标准，经市政府批准后执行；税务部门负责具体征收工作；城市市容和环境卫生主管部门负责对收取的生活垃圾处理费实行专户存储、专款专用。</w:t>
      </w:r>
    </w:p>
    <w:p w14:paraId="57CAC434">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（三）优化收费标准。 遵循"产生者付费"原则，实行分类计价、计量收费、差别化管理，按不同收费对象采取不同计算方法按月、年计收。具体包括：城市居民、暂住人口以户或居民人数为单位按月定额收取；市区内国家机关、企事业单位、社会团体以人为单位按月定额收取；生产经营单位、商业网点以营业面积按月定额收取；列车及交通工具以核定的载重吨位或座位按年计收；其他生产经营单位原则上以人为单位按月收取，生活垃圾处理费与工业废物垃圾处理费不得相互重复计算。</w:t>
      </w:r>
    </w:p>
    <w:p w14:paraId="1EBA73B2">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（四）完善减免政策。 对城乡最低生活保障家庭，由市城市市容和环境卫生主管部门根据实际情况制定减免政策，经市政府批准后执行。政策性减免部分由市财政按照减免的数额，足额划拨给环卫作业单位和生活垃圾处理企业。已实施物业管理收费的单位和居民小区，在物业管理收费中应扣除已计入生活垃圾处理收费的相关费用，不得重复收取。</w:t>
      </w:r>
    </w:p>
    <w:p w14:paraId="57AC887B">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（五）规范征收程序。 实行"核定—申报—缴纳"闭环管理。单位缴费人由城市市容和环境卫生主管部门核定应缴费额，自行向税务部门申报缴纳；居民缴费人由税务部门委托代征单位负责征收，并由被委托单位自行向税务部门申报缴纳。城市市容和环境卫生主管部门对收取的生活垃圾处理费实行专户存储，专款专用，全部用于城市生活垃圾的收集、运输和处置所需的费用支出。</w:t>
      </w:r>
    </w:p>
    <w:p w14:paraId="10E932D1">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（六）强化监督管理。 任何单位和部门不得擅自减免生活垃圾处理费，不得截留、挪用，确保做到足额征收。从事城市生活垃圾经营性清扫、收集、运输、处置的单位，应当取得城市市容和环境卫生主管部门颁发的许可证。对未按规定缴纳垃圾处理费的单位和个人，由城市市容和环境卫生主管部门依据《城市生活垃圾管理办法》进行处罚。主管部门及工作人员违反规定，玩忽职守、滥用职权、徇私舞弊的，依法给予行政处分；构成犯罪的，依法追究刑事责任。</w:t>
      </w:r>
    </w:p>
    <w:p w14:paraId="761602D5">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三、政策亮点特色</w:t>
      </w:r>
    </w:p>
    <w:p w14:paraId="7032A956">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（一）公平与效率并重。 坚持"产生者付费"原则，根据不同收费对象采取分类计价、差别化管理，确保费用负担公平合理；同时优化征收流程，明确单位自行申报与居民委托代征两种模式，提高收缴效率。</w:t>
      </w:r>
    </w:p>
    <w:p w14:paraId="17688FD0">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（二）民生与保障统一。 对城乡最低生活保障家庭实行减免政策，体现民生关怀；同时明确减免部分由市财政足额划拨，保障环卫作业单位和生活垃圾处理企业正常运行，不因减免政策影响服务质量。</w:t>
      </w:r>
    </w:p>
    <w:p w14:paraId="449372A8">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（三）监管与处罚协同。 建立从收费核定、资金存储到使用支出的全过程监管机制，严禁截留挪用；对无证经营、不履行义务、违规收费等行为明确处罚依据，形成有效震慑。</w:t>
      </w:r>
    </w:p>
    <w:p w14:paraId="3CE72370">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四、政策实施意义</w:t>
      </w:r>
    </w:p>
    <w:p w14:paraId="0C5A9DED">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法》的实施将带来三方面积极变化：一是收费更规范，建立统一透明的收费标准和征收程序，杜绝重复收费、随意减免等问题；二是环境更优美，垃圾处理费足额收缴保障环卫设施正常运行，加快生活垃圾无害化处理步伐，改善城市生态环境；三是负担更公平，打破"免费搭车"现象，让垃圾产生者合理承担处理成本，促进全社会形成绿色低碳生活方式。</w:t>
      </w:r>
    </w:p>
    <w:p w14:paraId="5C6F2930">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五、注意事项提示</w:t>
      </w:r>
    </w:p>
    <w:p w14:paraId="54BA9B68">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居民住户需注意： 按时足额缴纳生活垃圾处理费，配合委托代征单位完成缴费；主动参与生活垃圾分类，禁止随意倾倒、抛撒、堆放或者焚烧生活垃圾；关注收费公示信息，对收费标准有异议可向价格主管部门咨询。</w:t>
      </w:r>
    </w:p>
    <w:p w14:paraId="4B7E1B82">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单位及个体工商户需注意： 按规定向城市市容和环境卫生主管部门申报应缴费信息，自行向税务部门申报缴纳；如实报告从业人员数量、营业面积等与收费相关的信息，不得拒缴、拖欠或虚报瞒报；已实施物业管理收费的，注意核实是否扣除已计入生活垃圾处理费的相关费用，避免重复缴纳。</w:t>
      </w:r>
    </w:p>
    <w:p w14:paraId="58C7A9C9">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物业服务企业需注意： 受委托代收垃圾处理费的，应按时足额向税务部门申报缴纳，不得截留挪用；在物业管理收费中应扣除已计入生活垃圾处理收费的相关费用，不得重复收取；配合做好居民缴费宣传动员，协助开展欠费催缴工作。</w:t>
      </w:r>
    </w:p>
    <w:p w14:paraId="254E438F">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从事生活垃圾经营的企业需注意： 从事城市生活垃圾经营性清扫、收集、运输、处置活动，必须取得城市市容和环境卫生主管部门颁发的许可证；严格按照《城市生活垃圾管理办法》履行法定义务，否则将依法受到处罚。</w:t>
      </w:r>
    </w:p>
    <w:p w14:paraId="155FC8B7">
      <w:pPr>
        <w:pStyle w:val="5"/>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仿宋_GB2312" w:hAnsi="仿宋_GB2312" w:eastAsia="仿宋_GB2312" w:cs="仿宋_GB2312"/>
          <w:sz w:val="32"/>
          <w:szCs w:val="32"/>
        </w:rPr>
      </w:pPr>
      <w:bookmarkStart w:id="0" w:name="_GoBack"/>
      <w:bookmarkEnd w:id="0"/>
    </w:p>
    <w:sectPr>
      <w:pgSz w:w="12240" w:h="15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compat>
    <w:doNotExpandShiftReturn/>
    <w:useFELayout/>
    <w:splitPgBreakAndParaMark/>
    <w:compatSetting w:name="compatibilityMode" w:uri="http://schemas.microsoft.com/office/word" w:val="12"/>
  </w:compat>
  <w:rsids>
    <w:rsidRoot w:val="00000000"/>
    <w:rsid w:val="04E83035"/>
    <w:rsid w:val="12681311"/>
    <w:rsid w:val="214116AB"/>
    <w:rsid w:val="506B19F1"/>
    <w:rsid w:val="54AF69DC"/>
    <w:rsid w:val="5DB12562"/>
    <w:rsid w:val="66151727"/>
    <w:rsid w:val="728F07F6"/>
    <w:rsid w:val="749E03AB"/>
    <w:rsid w:val="78AE1E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1201</Words>
  <Characters>1206</Characters>
  <TotalTime>37</TotalTime>
  <ScaleCrop>false</ScaleCrop>
  <LinksUpToDate>false</LinksUpToDate>
  <CharactersWithSpaces>1213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2026-03-31T02:40:00Z</dcterms:created>
  <dc:creator>Administrator</dc:creator>
  <cp:lastModifiedBy>Skr.</cp:lastModifiedBy>
  <cp:lastPrinted>2026-03-31T03:09:00Z</cp:lastPrinted>
  <dcterms:modified xsi:type="dcterms:W3CDTF">2026-06-22T02:40:58Z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eyJoZGlkIjoiZTM3ZDQzNjRjOGIzNjA4YmUxYzVhMzczMWNkMGQ1ZGYiLCJ1c2VySWQiOiIyODE4NDg5ODcifQ==</vt:lpwstr>
  </property>
  <property fmtid="{D5CDD505-2E9C-101B-9397-08002B2CF9AE}" pid="3" name="KSOProductBuildVer">
    <vt:lpwstr>2052-12.1.0.26895</vt:lpwstr>
  </property>
  <property fmtid="{D5CDD505-2E9C-101B-9397-08002B2CF9AE}" pid="4" name="ICV">
    <vt:lpwstr>9036407D700C4C148596EC60A40F15E9_12</vt:lpwstr>
  </property>
</Properties>
</file>