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4CE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大标宋简体" w:hAnsi="方正大标宋简体" w:eastAsia="方正大标宋简体" w:cs="方正大标宋简体"/>
          <w:b w:val="0"/>
          <w:bCs/>
          <w:i w:val="0"/>
          <w:caps w:val="0"/>
          <w:color w:val="212529"/>
          <w:spacing w:val="-6"/>
          <w:sz w:val="44"/>
          <w:szCs w:val="44"/>
          <w:lang w:eastAsia="zh-CN"/>
        </w:rPr>
      </w:pPr>
      <w:r>
        <w:rPr>
          <w:rFonts w:hint="eastAsia" w:ascii="方正大标宋简体" w:hAnsi="方正大标宋简体" w:eastAsia="方正大标宋简体" w:cs="方正大标宋简体"/>
          <w:b w:val="0"/>
          <w:bCs/>
          <w:i w:val="0"/>
          <w:caps w:val="0"/>
          <w:color w:val="212529"/>
          <w:spacing w:val="-6"/>
          <w:sz w:val="44"/>
          <w:szCs w:val="44"/>
          <w:shd w:val="clear" w:fill="FFFFFF"/>
        </w:rPr>
        <w:t>《</w:t>
      </w:r>
      <w:r>
        <w:rPr>
          <w:rFonts w:hint="eastAsia" w:ascii="方正大标宋简体" w:hAnsi="方正大标宋简体" w:eastAsia="方正大标宋简体" w:cs="方正大标宋简体"/>
          <w:b w:val="0"/>
          <w:bCs/>
          <w:i w:val="0"/>
          <w:caps w:val="0"/>
          <w:color w:val="212529"/>
          <w:spacing w:val="-6"/>
          <w:sz w:val="44"/>
          <w:szCs w:val="44"/>
          <w:shd w:val="clear" w:fill="FFFFFF"/>
          <w:lang w:eastAsia="zh-CN"/>
        </w:rPr>
        <w:t>通化县</w:t>
      </w:r>
      <w:r>
        <w:rPr>
          <w:rFonts w:hint="eastAsia" w:ascii="方正大标宋简体" w:hAnsi="方正大标宋简体" w:eastAsia="方正大标宋简体" w:cs="方正大标宋简体"/>
          <w:b w:val="0"/>
          <w:bCs/>
          <w:i w:val="0"/>
          <w:caps w:val="0"/>
          <w:color w:val="212529"/>
          <w:spacing w:val="-6"/>
          <w:sz w:val="44"/>
          <w:szCs w:val="44"/>
          <w:shd w:val="clear" w:fill="FFFFFF"/>
        </w:rPr>
        <w:t>配售型保障性住房管理办法（试行）</w:t>
      </w:r>
      <w:bookmarkStart w:id="0" w:name="_GoBack"/>
      <w:bookmarkEnd w:id="0"/>
      <w:r>
        <w:rPr>
          <w:rFonts w:hint="eastAsia" w:ascii="方正大标宋简体" w:hAnsi="方正大标宋简体" w:eastAsia="方正大标宋简体" w:cs="方正大标宋简体"/>
          <w:b w:val="0"/>
          <w:bCs/>
          <w:i w:val="0"/>
          <w:caps w:val="0"/>
          <w:color w:val="212529"/>
          <w:spacing w:val="-6"/>
          <w:sz w:val="44"/>
          <w:szCs w:val="44"/>
          <w:shd w:val="clear" w:fill="FFFFFF"/>
        </w:rPr>
        <w:t>》</w:t>
      </w:r>
      <w:r>
        <w:rPr>
          <w:rFonts w:hint="eastAsia" w:ascii="方正大标宋简体" w:hAnsi="方正大标宋简体" w:eastAsia="方正大标宋简体" w:cs="方正大标宋简体"/>
          <w:b w:val="0"/>
          <w:bCs/>
          <w:i w:val="0"/>
          <w:caps w:val="0"/>
          <w:color w:val="212529"/>
          <w:spacing w:val="-6"/>
          <w:sz w:val="44"/>
          <w:szCs w:val="44"/>
          <w:shd w:val="clear" w:fill="FFFFFF"/>
          <w:lang w:eastAsia="zh-CN"/>
        </w:rPr>
        <w:t>解读</w:t>
      </w:r>
    </w:p>
    <w:p w14:paraId="4DBABF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sz w:val="32"/>
          <w:szCs w:val="32"/>
        </w:rPr>
      </w:pPr>
      <w:r>
        <w:rPr>
          <w:rFonts w:hint="default" w:ascii="socialshare" w:hAnsi="socialshare" w:eastAsia="socialshare" w:cs="socialshare"/>
          <w:i w:val="0"/>
          <w:caps w:val="0"/>
          <w:color w:val="666666"/>
          <w:spacing w:val="0"/>
          <w:kern w:val="0"/>
          <w:sz w:val="32"/>
          <w:szCs w:val="32"/>
          <w:u w:val="none"/>
          <w:shd w:val="clear" w:fill="FFFFFF"/>
          <w:lang w:val="en-US" w:eastAsia="zh-CN" w:bidi="ar"/>
        </w:rPr>
        <w:fldChar w:fldCharType="begin"/>
      </w:r>
      <w:r>
        <w:rPr>
          <w:rFonts w:hint="default" w:ascii="socialshare" w:hAnsi="socialshare" w:eastAsia="socialshare" w:cs="socialshare"/>
          <w:i w:val="0"/>
          <w:caps w:val="0"/>
          <w:color w:val="666666"/>
          <w:spacing w:val="0"/>
          <w:kern w:val="0"/>
          <w:sz w:val="32"/>
          <w:szCs w:val="32"/>
          <w:u w:val="none"/>
          <w:shd w:val="clear" w:fill="FFFFFF"/>
          <w:lang w:val="en-US" w:eastAsia="zh-CN" w:bidi="ar"/>
        </w:rPr>
        <w:instrText xml:space="preserve"> HYPERLINK "http://service.weibo.com/share/share.php?url=https://www.dl.gov.cn/art/2024/8/15/art_1170_1561.html&amp;title=%E5%A4%A7%E8%BF%9E%E5%B8%82%E4%BA%BA%E6%B0%91%E6%94%BF%E5%BA%9C %E6%94%BF%E5%BA%9C%E5%85%AC%E6%8A%A5 %E3%80%8A%E5%A4%A7%E8%BF%9E%E5%B8%82%E4%BA%BA%E6%B0%91%E6%94%BF%E5%BA%9C%E5%8A%9E%E5%85%AC%E5%8E%85%E5%85%B3%E4%BA%8E%E5%8D%B0%E5%8F%91%E3%80%88%E5%A4%A7%E8%BF%9E%E5%B8%82%E9%85%8D%E5%94%AE%E5%9E%8B%E4%BF%9D%E9%9A%9C%E6%80%A7%E4%BD%8F%E6%88%BF%E7%AE%A1%E7%90%86%E5%8A%9E%E6%B3%95%EF%BC%88%E8%AF%95%E8%A1%8C%EF%BC%89%E3%80%89%E7%9A%84%E9%80%9A%E7%9F%A5%E3%80%8B%E6%94%BF%E7%AD%96%E8%A7%A3%E8%AF%BB&amp;pic=https://www.dl.gov.cn/art/2024/8/15/art_1170_1561.html&amp;appkey=" \t "https://www.dl.gov.cn/art/2024/8/15/_blank" </w:instrText>
      </w:r>
      <w:r>
        <w:rPr>
          <w:rFonts w:hint="default" w:ascii="socialshare" w:hAnsi="socialshare" w:eastAsia="socialshare" w:cs="socialshare"/>
          <w:i w:val="0"/>
          <w:caps w:val="0"/>
          <w:color w:val="666666"/>
          <w:spacing w:val="0"/>
          <w:kern w:val="0"/>
          <w:sz w:val="32"/>
          <w:szCs w:val="32"/>
          <w:u w:val="none"/>
          <w:shd w:val="clear" w:fill="FFFFFF"/>
          <w:lang w:val="en-US" w:eastAsia="zh-CN" w:bidi="ar"/>
        </w:rPr>
        <w:fldChar w:fldCharType="separate"/>
      </w:r>
      <w:r>
        <w:rPr>
          <w:rFonts w:hint="default" w:ascii="socialshare" w:hAnsi="socialshare" w:eastAsia="socialshare" w:cs="socialshare"/>
          <w:i w:val="0"/>
          <w:caps w:val="0"/>
          <w:color w:val="666666"/>
          <w:spacing w:val="0"/>
          <w:kern w:val="0"/>
          <w:sz w:val="32"/>
          <w:szCs w:val="32"/>
          <w:u w:val="none"/>
          <w:shd w:val="clear" w:fill="FFFFFF"/>
          <w:lang w:val="en-US" w:eastAsia="zh-CN" w:bidi="ar"/>
        </w:rPr>
        <w:fldChar w:fldCharType="end"/>
      </w:r>
      <w:r>
        <w:rPr>
          <w:rFonts w:hint="default" w:ascii="socialshare" w:hAnsi="socialshare" w:eastAsia="socialshare" w:cs="socialshare"/>
          <w:i w:val="0"/>
          <w:caps w:val="0"/>
          <w:color w:val="666666"/>
          <w:spacing w:val="0"/>
          <w:kern w:val="0"/>
          <w:sz w:val="32"/>
          <w:szCs w:val="32"/>
          <w:u w:val="none"/>
          <w:shd w:val="clear" w:fill="FFFFFF"/>
          <w:lang w:val="en-US" w:eastAsia="zh-CN" w:bidi="ar"/>
        </w:rPr>
        <w:fldChar w:fldCharType="begin"/>
      </w:r>
      <w:r>
        <w:rPr>
          <w:rFonts w:hint="default" w:ascii="socialshare" w:hAnsi="socialshare" w:eastAsia="socialshare" w:cs="socialshare"/>
          <w:i w:val="0"/>
          <w:caps w:val="0"/>
          <w:color w:val="666666"/>
          <w:spacing w:val="0"/>
          <w:kern w:val="0"/>
          <w:sz w:val="32"/>
          <w:szCs w:val="32"/>
          <w:u w:val="none"/>
          <w:shd w:val="clear" w:fill="FFFFFF"/>
          <w:lang w:val="en-US" w:eastAsia="zh-CN" w:bidi="ar"/>
        </w:rPr>
        <w:instrText xml:space="preserve"> HYPERLINK "https://www.dl.gov.cn/art/2024/8/15/javascript:;" </w:instrText>
      </w:r>
      <w:r>
        <w:rPr>
          <w:rFonts w:hint="default" w:ascii="socialshare" w:hAnsi="socialshare" w:eastAsia="socialshare" w:cs="socialshare"/>
          <w:i w:val="0"/>
          <w:caps w:val="0"/>
          <w:color w:val="666666"/>
          <w:spacing w:val="0"/>
          <w:kern w:val="0"/>
          <w:sz w:val="32"/>
          <w:szCs w:val="32"/>
          <w:u w:val="none"/>
          <w:shd w:val="clear" w:fill="FFFFFF"/>
          <w:lang w:val="en-US" w:eastAsia="zh-CN" w:bidi="ar"/>
        </w:rPr>
        <w:fldChar w:fldCharType="separate"/>
      </w:r>
      <w:r>
        <w:rPr>
          <w:rFonts w:hint="default" w:ascii="socialshare" w:hAnsi="socialshare" w:eastAsia="socialshare" w:cs="socialshare"/>
          <w:i w:val="0"/>
          <w:caps w:val="0"/>
          <w:color w:val="666666"/>
          <w:spacing w:val="0"/>
          <w:kern w:val="0"/>
          <w:sz w:val="32"/>
          <w:szCs w:val="32"/>
          <w:u w:val="none"/>
          <w:shd w:val="clear" w:fill="FFFFFF"/>
          <w:lang w:val="en-US" w:eastAsia="zh-CN" w:bidi="ar"/>
        </w:rPr>
        <w:fldChar w:fldCharType="end"/>
      </w:r>
      <w:r>
        <w:rPr>
          <w:rFonts w:hint="default" w:ascii="socialshare" w:hAnsi="socialshare" w:eastAsia="socialshare" w:cs="socialshare"/>
          <w:i w:val="0"/>
          <w:caps w:val="0"/>
          <w:color w:val="666666"/>
          <w:spacing w:val="0"/>
          <w:kern w:val="0"/>
          <w:sz w:val="32"/>
          <w:szCs w:val="32"/>
          <w:u w:val="none"/>
          <w:shd w:val="clear" w:fill="FFFFFF"/>
          <w:lang w:val="en-US" w:eastAsia="zh-CN" w:bidi="ar"/>
        </w:rPr>
        <w:fldChar w:fldCharType="begin"/>
      </w:r>
      <w:r>
        <w:rPr>
          <w:rFonts w:hint="default" w:ascii="socialshare" w:hAnsi="socialshare" w:eastAsia="socialshare" w:cs="socialshare"/>
          <w:i w:val="0"/>
          <w:caps w:val="0"/>
          <w:color w:val="666666"/>
          <w:spacing w:val="0"/>
          <w:kern w:val="0"/>
          <w:sz w:val="32"/>
          <w:szCs w:val="32"/>
          <w:u w:val="none"/>
          <w:shd w:val="clear" w:fill="FFFFFF"/>
          <w:lang w:val="en-US" w:eastAsia="zh-CN" w:bidi="ar"/>
        </w:rPr>
        <w:instrText xml:space="preserve"> HYPERLINK "http://sns.qzone.qq.com/cgi-bin/qzshare/cgi_qzshare_onekey?url=https://www.dl.gov.cn/art/2024/8/15/art_1170_1561.html&amp;title=%E5%A4%A7%E8%BF%9E%E5%B8%82%E4%BA%BA%E6%B0%91%E6%94%BF%E5%BA%9C %E6%94%BF%E5%BA%9C%E5%85%AC%E6%8A%A5 %E3%80%8A%E5%A4%A7%E8%BF%9E%E5%B8%82%E4%BA%BA%E6%B0%91%E6%94%BF%E5%BA%9C%E5%8A%9E%E5%85%AC%E5%8E%85%E5%85%B3%E4%BA%8E%E5%8D%B0%E5%8F%91%E3%80%88%E5%A4%A7%E8%BF%9E%E5%B8%82%E9%85%8D%E5%94%AE%E5%9E%8B%E4%BF%9D%E9%9A%9C%E6%80%A7%E4%BD%8F%E6%88%BF%E7%AE%A1%E7%90%86%E5%8A%9E%E6%B3%95%EF%BC%88%E8%AF%95%E8%A1%8C%EF%BC%89%E3%80%89%E7%9A%84%E9%80%9A%E7%9F%A5%E3%80%8B%E6%94%BF%E7%AD%96%E8%A7%A3%E8%AF%BB&amp;desc=&amp;summary=&amp;site=%E5%A4%A7%E8%BF%9E%E5%B8%82%E4%BA%BA%E6%B0%91%E6%94%BF%E5%BA%9C %E6%94%BF%E5%BA%9C%E5%85%AC%E6%8A%A5 %E3%80%8A%E5%A4%A7%E8%BF%9E%E5%B8%82%E4%BA%BA%E6%B0%91%E6%94%BF%E5%BA%9C%E5%8A%9E%E5%85%AC%E5%8E%85%E5%85%B3%E4%BA%8E%E5%8D%B0%E5%8F%91%E3%80%88%E5%A4%A7%E8%BF%9E%E5%B8%82%E9%85%8D%E5%94%AE%E5%9E%8B%E4%BF%9D%E9%9A%9C%E6%80%A7%E4%BD%8F%E6%88%BF%E7%AE%A1%E7%90%86%E5%8A%9E%E6%B3%95%EF%BC%88%E8%AF%95%E8%A1%8C%EF%BC%89%E3%80%89%E7%9A%84%E9%80%9A%E7%9F%A5%E3%80%8B%E6%94%BF%E7%AD%96%E8%A7%A3%E8%AF%BB" \t "https://www.dl.gov.cn/art/2024/8/15/_blank" </w:instrText>
      </w:r>
      <w:r>
        <w:rPr>
          <w:rFonts w:hint="default" w:ascii="socialshare" w:hAnsi="socialshare" w:eastAsia="socialshare" w:cs="socialshare"/>
          <w:i w:val="0"/>
          <w:caps w:val="0"/>
          <w:color w:val="666666"/>
          <w:spacing w:val="0"/>
          <w:kern w:val="0"/>
          <w:sz w:val="32"/>
          <w:szCs w:val="32"/>
          <w:u w:val="none"/>
          <w:shd w:val="clear" w:fill="FFFFFF"/>
          <w:lang w:val="en-US" w:eastAsia="zh-CN" w:bidi="ar"/>
        </w:rPr>
        <w:fldChar w:fldCharType="separate"/>
      </w:r>
      <w:r>
        <w:rPr>
          <w:rFonts w:hint="default" w:ascii="socialshare" w:hAnsi="socialshare" w:eastAsia="socialshare" w:cs="socialshare"/>
          <w:i w:val="0"/>
          <w:caps w:val="0"/>
          <w:color w:val="666666"/>
          <w:spacing w:val="0"/>
          <w:kern w:val="0"/>
          <w:sz w:val="32"/>
          <w:szCs w:val="32"/>
          <w:u w:val="none"/>
          <w:shd w:val="clear" w:fill="FFFFFF"/>
          <w:lang w:val="en-US" w:eastAsia="zh-CN" w:bidi="ar"/>
        </w:rPr>
        <w:fldChar w:fldCharType="end"/>
      </w:r>
    </w:p>
    <w:p w14:paraId="19B4A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一、出台的背景</w:t>
      </w:r>
    </w:p>
    <w:p w14:paraId="115D2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2023年9月，国务院印发《关于规划建设保障性住房的指导意见》</w:t>
      </w:r>
      <w:r>
        <w:rPr>
          <w:rFonts w:hint="eastAsia" w:ascii="楷体_GB2312" w:hAnsi="楷体_GB2312" w:eastAsia="楷体_GB2312" w:cs="楷体_GB2312"/>
          <w:sz w:val="32"/>
          <w:szCs w:val="32"/>
        </w:rPr>
        <w:t>（国发〔2023〕14号）</w:t>
      </w:r>
      <w:r>
        <w:rPr>
          <w:rFonts w:hint="eastAsia" w:ascii="仿宋_GB2312" w:hAnsi="仿宋_GB2312" w:eastAsia="仿宋_GB2312" w:cs="仿宋_GB2312"/>
          <w:sz w:val="32"/>
          <w:szCs w:val="32"/>
        </w:rPr>
        <w:t>，提出规划建设保障性住房，加快解决工薪收入群体住房困难，促进房地产市场平稳健康发展和民生改善。</w:t>
      </w:r>
      <w:r>
        <w:rPr>
          <w:rFonts w:hint="eastAsia" w:ascii="仿宋_GB2312" w:hAnsi="仿宋_GB2312" w:eastAsia="仿宋_GB2312" w:cs="仿宋_GB2312"/>
          <w:sz w:val="32"/>
          <w:szCs w:val="32"/>
          <w:lang w:eastAsia="zh-CN"/>
        </w:rPr>
        <w:t>《吉林省住房和城乡建设厅关于推进住房保障轮候库建设加快发展配售型保障性住房的通知》</w:t>
      </w:r>
      <w:r>
        <w:rPr>
          <w:rFonts w:hint="eastAsia" w:ascii="楷体_GB2312" w:hAnsi="楷体_GB2312" w:eastAsia="楷体_GB2312" w:cs="楷体_GB2312"/>
          <w:sz w:val="32"/>
          <w:szCs w:val="32"/>
          <w:lang w:eastAsia="zh-CN"/>
        </w:rPr>
        <w:t>（吉建保</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号</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，要求全面推进全省住房保障轮候库建设，加快发展配售型保障性住房。</w:t>
      </w:r>
      <w:r>
        <w:rPr>
          <w:rFonts w:hint="eastAsia" w:ascii="仿宋_GB2312" w:hAnsi="仿宋_GB2312" w:eastAsia="仿宋_GB2312" w:cs="仿宋_GB2312"/>
          <w:sz w:val="32"/>
          <w:szCs w:val="32"/>
        </w:rPr>
        <w:t>为进一步规范配售型保障性住房运营管理，不断满足工薪收入群体的基本住房需求，</w:t>
      </w:r>
      <w:r>
        <w:rPr>
          <w:rFonts w:hint="eastAsia" w:ascii="仿宋_GB2312" w:hAnsi="仿宋_GB2312" w:eastAsia="仿宋_GB2312" w:cs="仿宋_GB2312"/>
          <w:sz w:val="32"/>
          <w:szCs w:val="32"/>
          <w:lang w:eastAsia="zh-CN"/>
        </w:rPr>
        <w:t>县住建局</w:t>
      </w:r>
      <w:r>
        <w:rPr>
          <w:rFonts w:hint="eastAsia" w:ascii="仿宋_GB2312" w:hAnsi="仿宋_GB2312" w:eastAsia="仿宋_GB2312" w:cs="仿宋_GB2312"/>
          <w:sz w:val="32"/>
          <w:szCs w:val="32"/>
        </w:rPr>
        <w:t>组织相关部门制定了《</w:t>
      </w:r>
      <w:r>
        <w:rPr>
          <w:rFonts w:hint="eastAsia" w:ascii="仿宋_GB2312" w:hAnsi="仿宋_GB2312" w:eastAsia="仿宋_GB2312" w:cs="仿宋_GB2312"/>
          <w:sz w:val="32"/>
          <w:szCs w:val="32"/>
          <w:lang w:eastAsia="zh-CN"/>
        </w:rPr>
        <w:t>通化县</w:t>
      </w:r>
      <w:r>
        <w:rPr>
          <w:rFonts w:hint="eastAsia" w:ascii="仿宋_GB2312" w:hAnsi="仿宋_GB2312" w:eastAsia="仿宋_GB2312" w:cs="仿宋_GB2312"/>
          <w:sz w:val="32"/>
          <w:szCs w:val="32"/>
        </w:rPr>
        <w:t>配售型保障性住房管理办法（试行）》（以下简称《管理办法》）。</w:t>
      </w:r>
    </w:p>
    <w:p w14:paraId="6B454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二、主要内容</w:t>
      </w:r>
    </w:p>
    <w:p w14:paraId="488B2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《管理办法》共八章、三十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条，主要内容为：</w:t>
      </w:r>
    </w:p>
    <w:p w14:paraId="4A080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（一）配售型保障性住房定义</w:t>
      </w:r>
      <w:r>
        <w:rPr>
          <w:rFonts w:hint="eastAsia" w:ascii="楷体_GB2312" w:hAnsi="楷体_GB2312" w:eastAsia="楷体_GB2312" w:cs="楷体_GB2312"/>
          <w:b w:val="0"/>
          <w:bCs w:val="0"/>
          <w:sz w:val="32"/>
          <w:szCs w:val="32"/>
          <w:lang w:eastAsia="zh-CN"/>
        </w:rPr>
        <w:t>及保障对象</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b w:val="0"/>
          <w:bCs w:val="0"/>
          <w:sz w:val="32"/>
          <w:szCs w:val="32"/>
        </w:rPr>
        <w:t>配售型保障性住房是指政府提供土地、财税、金融等政策支持，由政府选定的保障性住房经营管理单位通过新建或收购、盘活等方式筹集，限定保障对象、套型面积、配售价格、处分权利，面向符合条件家庭封闭配售、具有保障属性的住房。</w:t>
      </w:r>
      <w:r>
        <w:rPr>
          <w:rFonts w:hint="eastAsia" w:ascii="仿宋_GB2312" w:hAnsi="仿宋_GB2312" w:eastAsia="仿宋_GB2312" w:cs="仿宋_GB2312"/>
          <w:b w:val="0"/>
          <w:bCs w:val="0"/>
          <w:sz w:val="32"/>
          <w:szCs w:val="32"/>
          <w:lang w:eastAsia="zh-CN"/>
        </w:rPr>
        <w:t>其</w:t>
      </w:r>
      <w:r>
        <w:rPr>
          <w:rFonts w:hint="eastAsia" w:ascii="仿宋_GB2312" w:hAnsi="仿宋_GB2312" w:eastAsia="仿宋_GB2312" w:cs="仿宋_GB2312"/>
          <w:b w:val="0"/>
          <w:bCs w:val="0"/>
          <w:sz w:val="32"/>
          <w:szCs w:val="32"/>
        </w:rPr>
        <w:t>保障对象</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color w:val="auto"/>
          <w:sz w:val="32"/>
          <w:szCs w:val="32"/>
          <w:lang w:eastAsia="zh-CN"/>
        </w:rPr>
        <w:t>县城区户籍</w:t>
      </w:r>
      <w:r>
        <w:rPr>
          <w:rFonts w:hint="eastAsia" w:ascii="仿宋_GB2312" w:hAnsi="仿宋_GB2312" w:eastAsia="仿宋_GB2312" w:cs="仿宋_GB2312"/>
          <w:b w:val="0"/>
          <w:bCs w:val="0"/>
          <w:color w:val="auto"/>
          <w:sz w:val="32"/>
          <w:szCs w:val="32"/>
        </w:rPr>
        <w:t>住房有困难且收入不高的工薪收入</w:t>
      </w:r>
      <w:r>
        <w:rPr>
          <w:rFonts w:hint="eastAsia" w:ascii="仿宋_GB2312" w:hAnsi="仿宋_GB2312" w:eastAsia="仿宋_GB2312" w:cs="仿宋_GB2312"/>
          <w:b w:val="0"/>
          <w:bCs w:val="0"/>
          <w:color w:val="auto"/>
          <w:sz w:val="32"/>
          <w:szCs w:val="32"/>
          <w:u w:val="none"/>
          <w:lang w:eastAsia="zh-CN"/>
        </w:rPr>
        <w:t>群体和城市所需引进人才，在乡镇工作的教师、医生、民警、公职人员、退伍军人等群体。</w:t>
      </w:r>
    </w:p>
    <w:p w14:paraId="3542458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eastAsia"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（二）配售价格和户型面积。</w:t>
      </w:r>
      <w:r>
        <w:rPr>
          <w:rFonts w:hint="eastAsia" w:ascii="仿宋_GB2312" w:hAnsi="仿宋_GB2312" w:eastAsia="仿宋_GB2312" w:cs="仿宋_GB2312"/>
          <w:spacing w:val="-6"/>
          <w:sz w:val="32"/>
          <w:szCs w:val="32"/>
        </w:rPr>
        <w:t>新建保障性住房项目配售均价按照基本覆盖划拨土地成本和建安成本、加适度合理利润的原则进行核算；收购、盘活、转化存量房产作为配售型保障性住房的配售均价根据国家、省相关政策要求确定。保障性住房建设以满足基本住房需求为原则，新建项目单套住房建筑面积以70-90平方米户型为主，原则上不超过120平方米，收购、盘活、转化的存量项目可适当放宽标准。各类保障对象可根据自身经济条件和购房意愿选购相应面积的户型。</w:t>
      </w:r>
    </w:p>
    <w:p w14:paraId="0C824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（三）配售条件。</w:t>
      </w:r>
      <w:r>
        <w:rPr>
          <w:rFonts w:hint="eastAsia" w:ascii="仿宋_GB2312" w:hAnsi="仿宋_GB2312" w:eastAsia="仿宋_GB2312" w:cs="仿宋_GB2312"/>
          <w:sz w:val="32"/>
          <w:szCs w:val="32"/>
        </w:rPr>
        <w:t>每个家庭只能购买一套保障性住房。家庭人均自有住房（农房除外）建筑面积应低于1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平方米，且至少符合下列条件之一：主申请人为本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户籍或主申请人在本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缴纳社会保险</w:t>
      </w:r>
      <w:r>
        <w:rPr>
          <w:rFonts w:hint="eastAsia" w:ascii="仿宋_GB2312" w:hAnsi="仿宋_GB2312" w:eastAsia="仿宋_GB2312" w:cs="仿宋_GB2312"/>
          <w:sz w:val="32"/>
          <w:szCs w:val="32"/>
          <w:lang w:eastAsia="zh-CN"/>
        </w:rPr>
        <w:t>一年以上</w:t>
      </w:r>
      <w:r>
        <w:rPr>
          <w:rFonts w:hint="eastAsia" w:ascii="仿宋_GB2312" w:hAnsi="仿宋_GB2312" w:eastAsia="仿宋_GB2312" w:cs="仿宋_GB2312"/>
          <w:sz w:val="32"/>
          <w:szCs w:val="32"/>
        </w:rPr>
        <w:t>且处于参保缴费状态。经人才主管部门认定的各类人才申请购买保障性住房的，不受户籍、社保、家庭人均住房面积等条件限制。</w:t>
      </w:r>
    </w:p>
    <w:p w14:paraId="0C173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（四）轮候库申请和申购资格审核。</w:t>
      </w:r>
      <w:r>
        <w:rPr>
          <w:rFonts w:hint="eastAsia" w:ascii="仿宋_GB2312" w:hAnsi="仿宋_GB2312" w:eastAsia="仿宋_GB2312" w:cs="仿宋_GB2312"/>
          <w:sz w:val="32"/>
          <w:szCs w:val="32"/>
        </w:rPr>
        <w:t>保障对象申请入库实行承诺制。申报家庭</w:t>
      </w:r>
      <w:r>
        <w:rPr>
          <w:rFonts w:hint="eastAsia" w:ascii="仿宋_GB2312" w:hAnsi="仿宋_GB2312" w:eastAsia="仿宋_GB2312" w:cs="仿宋_GB2312"/>
          <w:sz w:val="32"/>
          <w:szCs w:val="32"/>
          <w:lang w:eastAsia="zh-CN"/>
        </w:rPr>
        <w:t>通过各部门审核后，由</w:t>
      </w:r>
      <w:r>
        <w:rPr>
          <w:rFonts w:hint="eastAsia" w:ascii="仿宋_GB2312" w:hAnsi="仿宋_GB2312" w:eastAsia="仿宋_GB2312" w:cs="仿宋_GB2312"/>
          <w:color w:val="auto"/>
          <w:sz w:val="32"/>
          <w:szCs w:val="32"/>
          <w:lang w:eastAsia="zh-CN"/>
        </w:rPr>
        <w:t>县保障性住房管理中心</w:t>
      </w:r>
      <w:r>
        <w:rPr>
          <w:rFonts w:hint="eastAsia" w:ascii="仿宋_GB2312" w:hAnsi="仿宋_GB2312" w:eastAsia="仿宋_GB2312" w:cs="仿宋_GB2312"/>
          <w:sz w:val="32"/>
          <w:szCs w:val="32"/>
        </w:rPr>
        <w:t>对合格申请</w:t>
      </w:r>
      <w:r>
        <w:rPr>
          <w:rFonts w:hint="eastAsia" w:ascii="仿宋_GB2312" w:hAnsi="仿宋_GB2312" w:cs="仿宋_GB2312"/>
          <w:sz w:val="32"/>
          <w:szCs w:val="32"/>
          <w:lang w:eastAsia="zh-CN"/>
        </w:rPr>
        <w:t>家庭</w:t>
      </w:r>
      <w:r>
        <w:rPr>
          <w:rFonts w:hint="eastAsia" w:ascii="仿宋_GB2312" w:hAnsi="仿宋_GB2312" w:eastAsia="仿宋_GB2312" w:cs="仿宋_GB2312"/>
          <w:sz w:val="32"/>
          <w:szCs w:val="32"/>
        </w:rPr>
        <w:t>进行汇总和公示</w:t>
      </w:r>
      <w:r>
        <w:rPr>
          <w:rFonts w:hint="eastAsia" w:ascii="仿宋_GB2312" w:hAnsi="仿宋_GB2312" w:eastAsia="仿宋_GB2312" w:cs="仿宋_GB2312"/>
          <w:sz w:val="32"/>
          <w:szCs w:val="32"/>
          <w:lang w:eastAsia="zh-CN"/>
        </w:rPr>
        <w:t>，最后将其</w:t>
      </w:r>
      <w:r>
        <w:rPr>
          <w:rFonts w:hint="eastAsia" w:ascii="仿宋_GB2312" w:hAnsi="仿宋_GB2312" w:eastAsia="仿宋_GB2312" w:cs="仿宋_GB2312"/>
          <w:sz w:val="32"/>
          <w:szCs w:val="32"/>
        </w:rPr>
        <w:t>纳入国家配售型保障性住房轮候库通化</w:t>
      </w:r>
      <w:r>
        <w:rPr>
          <w:rFonts w:hint="eastAsia" w:ascii="仿宋_GB2312" w:hAnsi="仿宋_GB2312" w:cs="仿宋_GB2312"/>
          <w:sz w:val="32"/>
          <w:szCs w:val="32"/>
          <w:lang w:eastAsia="zh-CN"/>
        </w:rPr>
        <w:t>县</w:t>
      </w:r>
      <w:r>
        <w:rPr>
          <w:rFonts w:hint="eastAsia" w:ascii="仿宋_GB2312" w:hAnsi="仿宋_GB2312" w:eastAsia="仿宋_GB2312" w:cs="仿宋_GB2312"/>
          <w:sz w:val="32"/>
          <w:szCs w:val="32"/>
        </w:rPr>
        <w:t>分库。</w:t>
      </w:r>
    </w:p>
    <w:p w14:paraId="04EC0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）保障性住房配售</w:t>
      </w:r>
      <w:r>
        <w:rPr>
          <w:rFonts w:hint="eastAsia" w:ascii="楷体_GB2312" w:hAnsi="楷体_GB2312" w:eastAsia="楷体_GB2312" w:cs="楷体_GB2312"/>
          <w:sz w:val="32"/>
          <w:szCs w:val="32"/>
          <w:lang w:eastAsia="zh-CN"/>
        </w:rPr>
        <w:t>管理</w:t>
      </w:r>
      <w:r>
        <w:rPr>
          <w:rFonts w:hint="eastAsia" w:ascii="楷体_GB2312" w:hAnsi="楷体_GB2312" w:eastAsia="楷体_GB2312" w:cs="楷体_GB2312"/>
          <w:sz w:val="32"/>
          <w:szCs w:val="32"/>
        </w:rPr>
        <w:t>。</w:t>
      </w:r>
      <w:r>
        <w:rPr>
          <w:rFonts w:hint="eastAsia" w:ascii="仿宋_GB2312" w:hAnsi="仿宋_GB2312" w:eastAsia="仿宋_GB2312" w:cs="仿宋_GB2312"/>
          <w:b w:val="0"/>
          <w:bCs w:val="0"/>
          <w:sz w:val="32"/>
          <w:szCs w:val="32"/>
        </w:rPr>
        <w:t>我</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保障性住房实行现房销售，按照配售公告、购房申请、确定选房顺序、现场选房、资格复核、签订合同、房屋交付等流程进行配售。</w:t>
      </w:r>
    </w:p>
    <w:p w14:paraId="1EB8E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）保障性住房售后</w:t>
      </w:r>
      <w:r>
        <w:rPr>
          <w:rFonts w:hint="eastAsia" w:ascii="楷体_GB2312" w:hAnsi="楷体_GB2312" w:eastAsia="楷体_GB2312" w:cs="楷体_GB2312"/>
          <w:sz w:val="32"/>
          <w:szCs w:val="32"/>
          <w:lang w:eastAsia="zh-CN"/>
        </w:rPr>
        <w:t>及退出</w:t>
      </w:r>
      <w:r>
        <w:rPr>
          <w:rFonts w:hint="eastAsia" w:ascii="楷体_GB2312" w:hAnsi="楷体_GB2312" w:eastAsia="楷体_GB2312" w:cs="楷体_GB2312"/>
          <w:sz w:val="32"/>
          <w:szCs w:val="32"/>
        </w:rPr>
        <w:t>管理工作。</w:t>
      </w:r>
      <w:r>
        <w:rPr>
          <w:rFonts w:hint="eastAsia" w:ascii="仿宋_GB2312" w:hAnsi="仿宋_GB2312" w:eastAsia="仿宋_GB2312" w:cs="仿宋_GB2312"/>
          <w:sz w:val="32"/>
          <w:szCs w:val="32"/>
        </w:rPr>
        <w:t>保障性住房实行严格的封闭管理，不得以任何方式违法违规将保障性住房变更为商品住房流入市场。保障性住房实行封闭流转和回购方式退出保障。购买保障性住房办理不动产权证未满5年的，原则上不得申请回购或封闭流转，本办法规定的其他特殊情形除外。办理不动产权证满5年的，原则上通过封闭流转方式面向符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保障条件的对象转让。</w:t>
      </w:r>
    </w:p>
    <w:p w14:paraId="2B77F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此外，《管理办法》还明确了监督管理等相关事宜。</w:t>
      </w:r>
    </w:p>
    <w:p w14:paraId="49F43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三、实施时间</w:t>
      </w:r>
    </w:p>
    <w:p w14:paraId="150E3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《管理办法》自印发之日起施行，有效期两年。</w:t>
      </w:r>
    </w:p>
    <w:p w14:paraId="5782C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14:paraId="6EAC8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3000509000000000000"/>
    <w:charset w:val="86"/>
    <w:family w:val="auto"/>
    <w:pitch w:val="default"/>
    <w:sig w:usb0="00000001" w:usb1="080E0000" w:usb2="00000000" w:usb3="00000000" w:csb0="00040000"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F6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9177E">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9177E">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937F2"/>
    <w:rsid w:val="023A6959"/>
    <w:rsid w:val="044328F7"/>
    <w:rsid w:val="0E104ACE"/>
    <w:rsid w:val="24881CAA"/>
    <w:rsid w:val="32500B2A"/>
    <w:rsid w:val="6C9D7D33"/>
    <w:rsid w:val="73A93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1241</Words>
  <Characters>1258</Characters>
  <Lines>0</Lines>
  <Paragraphs>0</Paragraphs>
  <TotalTime>60</TotalTime>
  <ScaleCrop>false</ScaleCrop>
  <LinksUpToDate>false</LinksUpToDate>
  <CharactersWithSpaces>1258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2025-04-24T00:40:00Z</dcterms:created>
  <dc:creator>Administrator</dc:creator>
  <cp:lastModifiedBy>Administrator</cp:lastModifiedBy>
  <cp:lastPrinted>2025-05-15T07:14:00Z</cp:lastPrinted>
  <dcterms:modified xsi:type="dcterms:W3CDTF">2025-05-26T07:39:17Z</dcterms:modified>
  <dc:title>《通化县人民政府办公厅关于印发〈通化县配售型保障性住房管理办法（试行）〉的通知》政策解读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eyJoZGlkIjoiMWQxYzM5YmE1YjA1ZTViYzljNTRjN2ZiMjM5MTJhZTEifQ==</vt:lpwstr>
  </property>
  <property fmtid="{D5CDD505-2E9C-101B-9397-08002B2CF9AE}" pid="4" name="ICV">
    <vt:lpwstr>94CC4361C4C1463AB4C5F5CBBF45AE0E_12</vt:lpwstr>
  </property>
</Properties>
</file>