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b/>
          <w:spacing w:val="68"/>
          <w:sz w:val="36"/>
          <w:szCs w:val="36"/>
        </w:rPr>
      </w:pPr>
      <w:r>
        <w:rPr>
          <w:rFonts w:hint="eastAsia" w:ascii="Times New Roman" w:hAnsi="Times New Roman"/>
          <w:b/>
          <w:spacing w:val="68"/>
          <w:sz w:val="36"/>
          <w:szCs w:val="36"/>
        </w:rPr>
        <w:t>通化县人民政府突发事件总体应急预案体系</w:t>
      </w:r>
    </w:p>
    <w:p>
      <w:pPr>
        <w:adjustRightInd w:val="0"/>
        <w:snapToGrid w:val="0"/>
        <w:spacing w:line="360" w:lineRule="auto"/>
        <w:jc w:val="center"/>
        <w:rPr>
          <w:rFonts w:ascii="宋体" w:hAnsi="宋体"/>
          <w:sz w:val="32"/>
          <w:szCs w:val="32"/>
        </w:rPr>
      </w:pPr>
      <w:r>
        <w:rPr>
          <w:rFonts w:hint="eastAsia" w:ascii="宋体" w:hAnsi="宋体" w:cs="宋体"/>
          <w:b/>
          <w:sz w:val="32"/>
          <w:szCs w:val="32"/>
        </w:rPr>
        <w:t xml:space="preserve">预案编号：THX-YJ-ZT-01        </w:t>
      </w:r>
      <w:r>
        <w:rPr>
          <w:rFonts w:ascii="宋体" w:hAnsi="宋体" w:cs="宋体"/>
          <w:b/>
          <w:sz w:val="32"/>
          <w:szCs w:val="32"/>
        </w:rPr>
        <w:t xml:space="preserve">  </w:t>
      </w:r>
      <w:r>
        <w:rPr>
          <w:rFonts w:hint="eastAsia" w:ascii="宋体" w:hAnsi="宋体" w:cs="宋体"/>
          <w:b/>
          <w:sz w:val="32"/>
          <w:szCs w:val="32"/>
        </w:rPr>
        <w:t xml:space="preserve"> 预案版本：2022-01</w:t>
      </w:r>
    </w:p>
    <w:p>
      <w:pPr>
        <w:adjustRightInd w:val="0"/>
        <w:snapToGrid w:val="0"/>
        <w:spacing w:line="360" w:lineRule="auto"/>
        <w:ind w:firstLine="640" w:firstLineChars="200"/>
        <w:jc w:val="center"/>
        <w:rPr>
          <w:rFonts w:ascii="宋体" w:hAnsi="宋体"/>
          <w:sz w:val="32"/>
          <w:szCs w:val="32"/>
        </w:rPr>
      </w:pPr>
      <w:r>
        <w:rPr>
          <w:rFonts w:ascii="宋体" w:hAnsi="宋体"/>
          <w:sz w:val="32"/>
          <w:szCs w:val="32"/>
        </w:rPr>
        <mc:AlternateContent>
          <mc:Choice Requires="wps">
            <w:drawing>
              <wp:anchor distT="0" distB="0" distL="114300" distR="114300" simplePos="0" relativeHeight="251662336" behindDoc="0" locked="0" layoutInCell="1" allowOverlap="1">
                <wp:simplePos x="0" y="0"/>
                <wp:positionH relativeFrom="column">
                  <wp:posOffset>-130810</wp:posOffset>
                </wp:positionH>
                <wp:positionV relativeFrom="paragraph">
                  <wp:posOffset>31115</wp:posOffset>
                </wp:positionV>
                <wp:extent cx="620077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200775" cy="635"/>
                        </a:xfrm>
                        <a:prstGeom prst="line">
                          <a:avLst/>
                        </a:prstGeom>
                        <a:ln w="254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3pt;margin-top:2.45pt;height:0.05pt;width:488.25pt;z-index:251662336;mso-width-relative:page;mso-height-relative:page;" filled="f" stroked="t" coordsize="21600,21600" o:gfxdata="UEsDBAoAAAAAAIdO4kAAAAAAAAAAAAAAAAAEAAAAZHJzL1BLAwQUAAAACACHTuJACBSyHNYAAAAH&#10;AQAADwAAAGRycy9kb3ducmV2LnhtbE2OP0/DMBTEdyS+g/WQ2Fq7FSltyEuHqqgDSwlIrC+xiaP4&#10;T4jdNnx73Klsd7rT3a/YTtawsxpD5x3CYi6AKdd42bkW4fPjdbYGFiI5ScY7hfCrAmzL+7uCcukv&#10;7l2dq9iyNOJCTgg6xiHnPDRaWQpzPyiXsm8/WorJji2XI13SuDV8KcSKW+pcetA0qJ1WTV+dLILZ&#10;19O4PvaVPhzf+p+vPR2ed4T4+LAQL8CimuKtDFf8hA5lYqr9ycnADMJsKVapivC0AZbyTZYlUSNk&#10;AnhZ8P/85R9QSwMEFAAAAAgAh07iQOrThm76AQAA9QMAAA4AAABkcnMvZTJvRG9jLnhtbK1TzY7T&#10;MBC+I/EOlu80baFdFDXdw5blgqAS8ABTx0ks+U8et2lfghdA4gYnjtx5G5bHYOyEsiyXHsjBGXvG&#10;n+f7ZmZ1fTSaHWRA5WzFZ5MpZ9IKVyvbVvz9u9snzznDCLYG7ays+Ekiv14/frTqfSnnrnO6loER&#10;iMWy9xXvYvRlUaDopAGcOC8tORsXDETahraoA/SEbnQxn06XRe9C7YMTEpFON4OTj4jhEkDXNErI&#10;jRN7I20cUIPUEIkSdsojX+dsm0aK+KZpUEamK05MY17pEbJ3aS3WKyjbAL5TYkwBLknhAScDytKj&#10;Z6gNRGD7oP6BMkoEh66JE+FMMRDJihCL2fSBNm878DJzIanRn0XH/wcrXh+2gamaOoEzC4YKfvfx&#10;248Pn39+/0Tr3dcvbJZE6j2WFHtjt2Hcod+GxPjYBJP+xIUds7Cns7DyGJmgwyUV/upqwZkg3/Lp&#10;IiEWf676gPGldIYlo+Ja2cQaSji8wjiE/g5Jx9qyvuLzxbMpVVEA9WBDtSfTeOKBts2X0WlV3yqt&#10;0xUM7e5GB3aA1Af5G3P4Kyy9sgHshrjsSmFQdhLqF7Zm8eRJIUuDwVMORtacaUlzlKwcGUHpSyKJ&#10;vrYJWuYuHYkmmQdhk7Vz9Ymqs/dBtR0JkytRJA91Q1Zw7NzUbvf3ZN+f1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BSyHNYAAAAHAQAADwAAAAAAAAABACAAAAAiAAAAZHJzL2Rvd25yZXYueG1s&#10;UEsBAhQAFAAAAAgAh07iQOrThm76AQAA9QMAAA4AAAAAAAAAAQAgAAAAJQEAAGRycy9lMm9Eb2Mu&#10;eG1sUEsFBgAAAAAGAAYAWQEAAJEFAAAAAA==&#10;">
                <v:fill on="f" focussize="0,0"/>
                <v:stroke weight="2pt" color="#000000" joinstyle="round"/>
                <v:imagedata o:title=""/>
                <o:lock v:ext="edit" aspectratio="f"/>
              </v:line>
            </w:pict>
          </mc:Fallback>
        </mc:AlternateContent>
      </w:r>
    </w:p>
    <w:p>
      <w:pPr>
        <w:adjustRightInd w:val="0"/>
        <w:snapToGrid w:val="0"/>
        <w:spacing w:line="360" w:lineRule="auto"/>
        <w:jc w:val="center"/>
        <w:rPr>
          <w:rFonts w:ascii="宋体" w:hAnsi="宋体"/>
          <w:sz w:val="32"/>
          <w:szCs w:val="32"/>
        </w:rPr>
      </w:pPr>
    </w:p>
    <w:p>
      <w:pPr>
        <w:adjustRightInd w:val="0"/>
        <w:snapToGrid w:val="0"/>
        <w:spacing w:line="360" w:lineRule="auto"/>
        <w:jc w:val="center"/>
        <w:rPr>
          <w:rFonts w:ascii="宋体" w:hAnsi="宋体"/>
          <w:sz w:val="32"/>
          <w:szCs w:val="32"/>
        </w:rPr>
      </w:pPr>
    </w:p>
    <w:p>
      <w:pPr>
        <w:adjustRightInd w:val="0"/>
        <w:snapToGrid w:val="0"/>
        <w:spacing w:line="360" w:lineRule="auto"/>
        <w:jc w:val="center"/>
        <w:rPr>
          <w:rFonts w:ascii="宋体" w:hAnsi="宋体"/>
          <w:sz w:val="32"/>
          <w:szCs w:val="32"/>
        </w:rPr>
      </w:pPr>
    </w:p>
    <w:p>
      <w:pPr>
        <w:adjustRightInd w:val="0"/>
        <w:snapToGrid w:val="0"/>
        <w:spacing w:line="360" w:lineRule="auto"/>
        <w:jc w:val="center"/>
        <w:rPr>
          <w:rFonts w:ascii="宋体" w:hAnsi="宋体"/>
          <w:sz w:val="32"/>
          <w:szCs w:val="32"/>
        </w:rPr>
      </w:pPr>
    </w:p>
    <w:p>
      <w:pPr>
        <w:pStyle w:val="13"/>
        <w:ind w:firstLine="280"/>
      </w:pPr>
    </w:p>
    <w:p>
      <w:pPr>
        <w:adjustRightInd w:val="0"/>
        <w:snapToGrid w:val="0"/>
        <w:spacing w:line="360" w:lineRule="auto"/>
        <w:jc w:val="center"/>
        <w:rPr>
          <w:rFonts w:ascii="宋体" w:hAnsi="宋体"/>
          <w:b/>
          <w:sz w:val="48"/>
          <w:szCs w:val="48"/>
        </w:rPr>
      </w:pPr>
      <w:r>
        <w:rPr>
          <w:rFonts w:hint="eastAsia" w:ascii="宋体" w:hAnsi="宋体"/>
          <w:b/>
          <w:sz w:val="48"/>
          <w:szCs w:val="48"/>
        </w:rPr>
        <w:t>通化县突发事件总体应急预案</w:t>
      </w:r>
    </w:p>
    <w:p>
      <w:pPr>
        <w:adjustRightInd w:val="0"/>
        <w:snapToGrid w:val="0"/>
        <w:spacing w:line="360" w:lineRule="auto"/>
        <w:jc w:val="center"/>
        <w:rPr>
          <w:rFonts w:ascii="宋体" w:hAnsi="宋体"/>
          <w:b/>
          <w:sz w:val="48"/>
          <w:szCs w:val="48"/>
        </w:rPr>
      </w:pPr>
      <w:r>
        <w:rPr>
          <w:rFonts w:hint="eastAsia" w:ascii="宋体" w:hAnsi="宋体"/>
          <w:b/>
          <w:sz w:val="48"/>
          <w:szCs w:val="48"/>
        </w:rPr>
        <w:t>（征求意见稿）</w:t>
      </w:r>
    </w:p>
    <w:p>
      <w:pPr>
        <w:adjustRightInd w:val="0"/>
        <w:snapToGrid w:val="0"/>
        <w:spacing w:line="360" w:lineRule="auto"/>
        <w:jc w:val="center"/>
        <w:rPr>
          <w:rFonts w:ascii="宋体" w:hAnsi="宋体"/>
          <w:sz w:val="32"/>
          <w:szCs w:val="32"/>
        </w:rPr>
      </w:pPr>
    </w:p>
    <w:p>
      <w:pPr>
        <w:adjustRightInd w:val="0"/>
        <w:snapToGrid w:val="0"/>
        <w:spacing w:line="360" w:lineRule="auto"/>
        <w:jc w:val="center"/>
        <w:rPr>
          <w:rFonts w:ascii="宋体" w:hAnsi="宋体"/>
          <w:sz w:val="32"/>
          <w:szCs w:val="32"/>
        </w:rPr>
      </w:pPr>
    </w:p>
    <w:p>
      <w:pPr>
        <w:adjustRightInd w:val="0"/>
        <w:snapToGrid w:val="0"/>
        <w:spacing w:line="360" w:lineRule="auto"/>
        <w:jc w:val="center"/>
        <w:rPr>
          <w:rFonts w:ascii="宋体" w:hAnsi="宋体"/>
          <w:sz w:val="32"/>
          <w:szCs w:val="32"/>
        </w:rPr>
      </w:pPr>
    </w:p>
    <w:p>
      <w:pPr>
        <w:adjustRightInd w:val="0"/>
        <w:snapToGrid w:val="0"/>
        <w:spacing w:line="360" w:lineRule="auto"/>
        <w:jc w:val="center"/>
        <w:rPr>
          <w:rFonts w:ascii="宋体" w:hAnsi="宋体"/>
          <w:sz w:val="32"/>
          <w:szCs w:val="32"/>
        </w:rPr>
      </w:pPr>
    </w:p>
    <w:p>
      <w:pPr>
        <w:adjustRightInd w:val="0"/>
        <w:snapToGrid w:val="0"/>
        <w:spacing w:line="360" w:lineRule="auto"/>
        <w:jc w:val="center"/>
        <w:rPr>
          <w:rFonts w:ascii="宋体" w:hAnsi="宋体"/>
          <w:sz w:val="32"/>
          <w:szCs w:val="32"/>
        </w:rPr>
      </w:pPr>
    </w:p>
    <w:p>
      <w:pPr>
        <w:adjustRightInd w:val="0"/>
        <w:snapToGrid w:val="0"/>
        <w:spacing w:line="360" w:lineRule="auto"/>
        <w:jc w:val="center"/>
        <w:rPr>
          <w:rFonts w:ascii="宋体" w:hAnsi="宋体"/>
          <w:sz w:val="32"/>
          <w:szCs w:val="32"/>
        </w:rPr>
      </w:pPr>
    </w:p>
    <w:p>
      <w:pPr>
        <w:adjustRightInd w:val="0"/>
        <w:snapToGrid w:val="0"/>
        <w:spacing w:line="360" w:lineRule="auto"/>
        <w:jc w:val="center"/>
        <w:rPr>
          <w:rFonts w:ascii="宋体" w:hAnsi="宋体"/>
          <w:sz w:val="32"/>
          <w:szCs w:val="32"/>
        </w:rPr>
      </w:pPr>
    </w:p>
    <w:p>
      <w:pPr>
        <w:adjustRightInd w:val="0"/>
        <w:snapToGrid w:val="0"/>
        <w:spacing w:line="360" w:lineRule="auto"/>
        <w:jc w:val="center"/>
        <w:rPr>
          <w:rFonts w:ascii="仿宋_GB2312" w:hAnsi="仿宋_GB2312" w:eastAsia="仿宋_GB2312"/>
          <w:sz w:val="32"/>
          <w:szCs w:val="32"/>
        </w:rPr>
      </w:pPr>
    </w:p>
    <w:p>
      <w:pPr>
        <w:adjustRightInd w:val="0"/>
        <w:snapToGrid w:val="0"/>
        <w:spacing w:line="360" w:lineRule="auto"/>
        <w:jc w:val="center"/>
        <w:rPr>
          <w:rFonts w:ascii="仿宋_GB2312" w:hAnsi="仿宋_GB2312" w:eastAsia="仿宋_GB2312"/>
          <w:sz w:val="32"/>
          <w:szCs w:val="32"/>
        </w:rPr>
      </w:pPr>
    </w:p>
    <w:p>
      <w:pPr>
        <w:adjustRightInd w:val="0"/>
        <w:snapToGrid w:val="0"/>
        <w:spacing w:line="360" w:lineRule="auto"/>
        <w:jc w:val="center"/>
        <w:rPr>
          <w:rFonts w:ascii="宋体" w:hAnsi="宋体"/>
          <w:sz w:val="32"/>
          <w:szCs w:val="32"/>
        </w:rPr>
      </w:pPr>
      <w:r>
        <w:rPr>
          <w:rFonts w:ascii="宋体" w:hAnsi="宋体" w:eastAsia="仿宋_GB2312"/>
          <w:b/>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318770</wp:posOffset>
                </wp:positionV>
                <wp:extent cx="6143625" cy="0"/>
                <wp:effectExtent l="0" t="12700" r="9525" b="15875"/>
                <wp:wrapNone/>
                <wp:docPr id="4" name="直接连接符 4"/>
                <wp:cNvGraphicFramePr/>
                <a:graphic xmlns:a="http://schemas.openxmlformats.org/drawingml/2006/main">
                  <a:graphicData uri="http://schemas.microsoft.com/office/word/2010/wordprocessingShape">
                    <wps:wsp>
                      <wps:cNvCnPr/>
                      <wps:spPr>
                        <a:xfrm flipV="1">
                          <a:off x="0" y="0"/>
                          <a:ext cx="6143625" cy="0"/>
                        </a:xfrm>
                        <a:prstGeom prst="line">
                          <a:avLst/>
                        </a:prstGeom>
                        <a:ln w="254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25.1pt;height:0pt;width:483.75pt;z-index:251661312;mso-width-relative:page;mso-height-relative:page;" filled="f" stroked="t" coordsize="21600,21600" o:gfxdata="UEsDBAoAAAAAAIdO4kAAAAAAAAAAAAAAAAAEAAAAZHJzL1BLAwQUAAAACACHTuJA3v4ysdMAAAAG&#10;AQAADwAAAGRycy9kb3ducmV2LnhtbE2PwU7DMBBE70j9B2srcaN2I1poiNNDpcKRUsrdjbeJabyO&#10;bKcJfD1GHMpxZ0Yzb4v1aFt2QR+MIwnzmQCGVDltqJZweN/ePQILUZFWrSOU8IUB1uXkplC5dgO9&#10;4WUfa5ZKKORKQhNjl3MeqgatCjPXISXv5LxVMZ2+5tqrIZXblmdCLLlVhtJCozrcNFid972VcP7e&#10;DS+H1/4+ZPGDcPdsRv9ppLydzsUTsIhjvIbhFz+hQ5mYjq4nHVgrIT0SJSxEBiy5q+XDAtjxT+Bl&#10;wf/jlz9QSwMEFAAAAAgAh07iQJYc2cQCAgAA/QMAAA4AAABkcnMvZTJvRG9jLnhtbK1TS44TMRDd&#10;I3EHy3vSnZCJUCudWUwYNggi8dlX/Om25J9sJ51cggsgsYMVS/bchuEYlN2ZaBg2WdALq+wqv6r3&#10;/Hp5fTCa7EWIytmWTic1JcIyx5XtWvrh/e2zF5TEBJaDdla09CgivV49fbIcfCNmrneai0AQxMZm&#10;8C3tU/JNVUXWCwNx4rywmJQuGEi4DV3FAwyIbnQ1q+tFNbjAfXBMxIin6zFJT4jhEkAnpWJi7djO&#10;CJtG1CA0JKQUe+UjXZVppRQsvZUyikR0S5FpKis2wXib12q1hKYL4HvFTiPAJSM84mRAWWx6hlpD&#10;ArIL6h8oo1hw0ck0Yc5UI5GiCLKY1o+0edeDF4ULSh39WfT4/2DZm/0mEMVbOqfEgsEHv/v849en&#10;r79/fsH17vs3Ms8iDT42WHtjN+G0i34TMuODDIZIrfxHdFPRAFmRQ5H4eJZYHBJheLiYzp8vZleU&#10;sPtcNUJkKB9ieiWcITloqVY2s4cG9q9jwrZYel+Sj7UlQ0tnV/MaX5MBelGiBzA0HvlE25XL0WnF&#10;b5XW+UoM3fZGB7KH7IfyZXYI/FdZ7rKG2I91JTU6pRfAX1pO0tGjUhZ/EJpnMIJTogX+TzlCQGgS&#10;KH1JJbbWNl8Qxa0nolnuUeAcbR0/4ivtfFBdj8JMy8w5g64o058cnG33cI/xw7929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jKx0wAAAAYBAAAPAAAAAAAAAAEAIAAAACIAAABkcnMvZG93bnJl&#10;di54bWxQSwECFAAUAAAACACHTuJAlhzZxAICAAD9AwAADgAAAAAAAAABACAAAAAiAQAAZHJzL2Uy&#10;b0RvYy54bWxQSwUGAAAAAAYABgBZAQAAlgUAAAAA&#10;">
                <v:fill on="f" focussize="0,0"/>
                <v:stroke weight="2pt" color="#000000" joinstyle="round"/>
                <v:imagedata o:title=""/>
                <o:lock v:ext="edit" aspectratio="f"/>
              </v:line>
            </w:pict>
          </mc:Fallback>
        </mc:AlternateContent>
      </w:r>
      <w:r>
        <w:rPr>
          <w:rFonts w:hint="eastAsia" w:ascii="宋体" w:hAnsi="宋体"/>
          <w:b/>
          <w:sz w:val="32"/>
          <w:szCs w:val="32"/>
        </w:rPr>
        <w:t>2022-XX-XX发布</w:t>
      </w:r>
      <w:r>
        <w:rPr>
          <w:rFonts w:hint="eastAsia" w:ascii="宋体" w:hAnsi="宋体"/>
          <w:sz w:val="32"/>
          <w:szCs w:val="32"/>
        </w:rPr>
        <w:t xml:space="preserve">                  </w:t>
      </w:r>
      <w:r>
        <w:rPr>
          <w:rFonts w:hint="eastAsia" w:ascii="宋体" w:hAnsi="宋体"/>
          <w:b/>
          <w:bCs/>
          <w:sz w:val="32"/>
          <w:szCs w:val="32"/>
        </w:rPr>
        <w:t xml:space="preserve">  2022-XX-XX</w:t>
      </w:r>
      <w:r>
        <w:rPr>
          <w:rFonts w:hint="eastAsia" w:ascii="宋体" w:hAnsi="宋体"/>
          <w:b/>
          <w:sz w:val="32"/>
          <w:szCs w:val="32"/>
        </w:rPr>
        <w:t>实施</w:t>
      </w:r>
    </w:p>
    <w:p>
      <w:pPr>
        <w:adjustRightInd w:val="0"/>
        <w:snapToGrid w:val="0"/>
        <w:spacing w:line="360" w:lineRule="auto"/>
        <w:jc w:val="center"/>
        <w:rPr>
          <w:rFonts w:ascii="宋体" w:hAnsi="宋体"/>
          <w:b/>
          <w:sz w:val="36"/>
          <w:szCs w:val="36"/>
        </w:rPr>
      </w:pPr>
      <w:r>
        <w:rPr>
          <w:rFonts w:hint="eastAsia" w:ascii="Times New Roman" w:hAnsi="Times New Roman"/>
          <w:b/>
          <w:spacing w:val="22"/>
          <w:sz w:val="36"/>
          <w:szCs w:val="36"/>
        </w:rPr>
        <w:t>通化县人民政府发布</w:t>
      </w:r>
    </w:p>
    <w:p>
      <w:pPr>
        <w:spacing w:beforeLines="100" w:afterLines="50"/>
        <w:ind w:firstLine="640"/>
        <w:rPr>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304" w:header="851" w:footer="992" w:gutter="0"/>
          <w:pgNumType w:fmt="upperRoman" w:start="1"/>
          <w:cols w:space="720" w:num="1"/>
          <w:docGrid w:type="lines" w:linePitch="312" w:charSpace="0"/>
        </w:sectPr>
      </w:pPr>
    </w:p>
    <w:p>
      <w:pPr>
        <w:spacing w:beforeLines="100" w:afterLines="50"/>
        <w:jc w:val="center"/>
        <w:rPr>
          <w:rFonts w:ascii="黑体" w:hAnsi="黑体" w:eastAsia="黑体" w:cs="黑体"/>
          <w:b/>
          <w:sz w:val="32"/>
          <w:szCs w:val="32"/>
        </w:rPr>
      </w:pPr>
      <w:r>
        <w:rPr>
          <w:rFonts w:hint="eastAsia" w:ascii="黑体" w:hAnsi="黑体" w:eastAsia="黑体" w:cs="黑体"/>
          <w:b/>
          <w:bCs/>
          <w:szCs w:val="28"/>
        </w:rPr>
        <w:t>突发公共事件总体应急预案修订工作小组</w:t>
      </w:r>
    </w:p>
    <w:p>
      <w:pPr>
        <w:spacing w:line="520" w:lineRule="exact"/>
        <w:ind w:firstLine="560" w:firstLineChars="200"/>
        <w:rPr>
          <w:rFonts w:ascii="仿宋_GB2312" w:eastAsia="仿宋_GB2312"/>
          <w:bCs/>
          <w:szCs w:val="28"/>
        </w:rPr>
      </w:pPr>
      <w:r>
        <w:rPr>
          <w:rFonts w:hint="eastAsia" w:ascii="仿宋_GB2312" w:eastAsia="仿宋_GB2312"/>
          <w:bCs/>
          <w:szCs w:val="28"/>
        </w:rPr>
        <w:t>为了高质量、高标准的完成通化县《突发事件总体应急预案》的修订工作，依据《</w:t>
      </w:r>
      <w:bookmarkStart w:id="0" w:name="_Hlk52802970"/>
      <w:r>
        <w:rPr>
          <w:rFonts w:hint="eastAsia" w:ascii="仿宋_GB2312" w:eastAsia="仿宋_GB2312"/>
          <w:bCs/>
          <w:szCs w:val="28"/>
        </w:rPr>
        <w:t>突发事件应急预案管理办法</w:t>
      </w:r>
      <w:bookmarkEnd w:id="0"/>
      <w:r>
        <w:rPr>
          <w:rFonts w:hint="eastAsia" w:ascii="仿宋_GB2312" w:eastAsia="仿宋_GB2312"/>
          <w:bCs/>
          <w:szCs w:val="28"/>
        </w:rPr>
        <w:t>》（国办发〔2013〕101号）第十四条规定，经通化县安委会研究决定，成立《突发事件总体应急预案》修订工作小组，组长由县委常委、常务副县长担任，副组长由各分管副县长担任，成员由与应急预案有关的职能部门和单位负责人组成，其主要职责：</w:t>
      </w:r>
    </w:p>
    <w:p>
      <w:pPr>
        <w:spacing w:line="520" w:lineRule="exact"/>
        <w:ind w:firstLine="560" w:firstLineChars="200"/>
        <w:rPr>
          <w:rFonts w:ascii="仿宋_GB2312" w:eastAsia="仿宋_GB2312"/>
          <w:bCs/>
          <w:szCs w:val="28"/>
        </w:rPr>
      </w:pPr>
      <w:r>
        <w:rPr>
          <w:rFonts w:hint="eastAsia" w:ascii="仿宋_GB2312" w:eastAsia="仿宋_GB2312"/>
          <w:bCs/>
          <w:szCs w:val="28"/>
        </w:rPr>
        <w:t>2、修订小组职责：</w:t>
      </w:r>
    </w:p>
    <w:p>
      <w:pPr>
        <w:spacing w:line="520" w:lineRule="exact"/>
        <w:ind w:firstLine="560" w:firstLineChars="200"/>
        <w:rPr>
          <w:rFonts w:ascii="仿宋_GB2312" w:eastAsia="仿宋_GB2312"/>
          <w:bCs/>
          <w:szCs w:val="28"/>
        </w:rPr>
      </w:pPr>
      <w:r>
        <w:rPr>
          <w:rFonts w:hint="eastAsia" w:ascii="仿宋_GB2312" w:eastAsia="仿宋_GB2312"/>
          <w:bCs/>
          <w:szCs w:val="28"/>
        </w:rPr>
        <w:t>（1）针对突发公共事件特点，识别事件的危害</w:t>
      </w:r>
      <w:r>
        <w:rPr>
          <w:rFonts w:ascii="仿宋_GB2312" w:eastAsia="仿宋_GB2312"/>
          <w:bCs/>
          <w:szCs w:val="28"/>
        </w:rPr>
        <w:t>因素，分析事件可能产生的直接后果以及次生、衍生后果，评估各种后果的危害程度，提出</w:t>
      </w:r>
      <w:r>
        <w:rPr>
          <w:rFonts w:hint="eastAsia" w:ascii="仿宋_GB2312" w:eastAsia="仿宋_GB2312"/>
          <w:bCs/>
          <w:szCs w:val="28"/>
        </w:rPr>
        <w:t>防控</w:t>
      </w:r>
      <w:r>
        <w:rPr>
          <w:rFonts w:ascii="仿宋_GB2312" w:eastAsia="仿宋_GB2312"/>
          <w:bCs/>
          <w:szCs w:val="28"/>
        </w:rPr>
        <w:t>措施</w:t>
      </w:r>
      <w:r>
        <w:rPr>
          <w:rFonts w:hint="eastAsia" w:ascii="仿宋_GB2312" w:eastAsia="仿宋_GB2312"/>
          <w:bCs/>
          <w:szCs w:val="28"/>
        </w:rPr>
        <w:t>；</w:t>
      </w:r>
    </w:p>
    <w:p>
      <w:pPr>
        <w:spacing w:line="520" w:lineRule="exact"/>
        <w:ind w:firstLine="560" w:firstLineChars="200"/>
        <w:rPr>
          <w:rFonts w:ascii="仿宋_GB2312" w:eastAsia="仿宋_GB2312"/>
          <w:bCs/>
          <w:szCs w:val="28"/>
        </w:rPr>
      </w:pPr>
      <w:r>
        <w:rPr>
          <w:rFonts w:hint="eastAsia" w:ascii="仿宋_GB2312" w:eastAsia="仿宋_GB2312"/>
          <w:bCs/>
          <w:szCs w:val="28"/>
        </w:rPr>
        <w:t>（2）</w:t>
      </w:r>
      <w:r>
        <w:rPr>
          <w:rFonts w:ascii="仿宋_GB2312" w:eastAsia="仿宋_GB2312"/>
          <w:bCs/>
          <w:szCs w:val="28"/>
        </w:rPr>
        <w:t>全面调查</w:t>
      </w:r>
      <w:r>
        <w:rPr>
          <w:rFonts w:hint="eastAsia" w:ascii="仿宋_GB2312" w:eastAsia="仿宋_GB2312"/>
          <w:bCs/>
          <w:szCs w:val="28"/>
        </w:rPr>
        <w:t>通化县</w:t>
      </w:r>
      <w:r>
        <w:rPr>
          <w:rFonts w:ascii="仿宋_GB2312" w:eastAsia="仿宋_GB2312"/>
          <w:bCs/>
          <w:szCs w:val="28"/>
        </w:rPr>
        <w:t>第一时间可调用的应急队伍、装备、物资、场所等应急资源状况和合作区域内可请求援助的应急资源状况，必要时对</w:t>
      </w:r>
      <w:r>
        <w:rPr>
          <w:rFonts w:hint="eastAsia" w:ascii="仿宋_GB2312" w:eastAsia="仿宋_GB2312"/>
          <w:bCs/>
          <w:szCs w:val="28"/>
        </w:rPr>
        <w:t>通化县周围</w:t>
      </w:r>
      <w:r>
        <w:rPr>
          <w:rFonts w:ascii="仿宋_GB2312" w:eastAsia="仿宋_GB2312"/>
          <w:bCs/>
          <w:szCs w:val="28"/>
        </w:rPr>
        <w:t>应急资源情况进行调查，为制定应急响应措施提供依据</w:t>
      </w:r>
      <w:r>
        <w:rPr>
          <w:rFonts w:hint="eastAsia" w:ascii="仿宋_GB2312" w:eastAsia="仿宋_GB2312"/>
          <w:bCs/>
          <w:szCs w:val="28"/>
        </w:rPr>
        <w:t>；</w:t>
      </w:r>
    </w:p>
    <w:p>
      <w:pPr>
        <w:spacing w:line="520" w:lineRule="exact"/>
        <w:ind w:firstLine="560" w:firstLineChars="200"/>
        <w:rPr>
          <w:rFonts w:ascii="仿宋_GB2312" w:eastAsia="仿宋_GB2312"/>
          <w:bCs/>
          <w:szCs w:val="28"/>
        </w:rPr>
      </w:pPr>
      <w:r>
        <w:rPr>
          <w:rFonts w:hint="eastAsia" w:ascii="仿宋_GB2312" w:eastAsia="仿宋_GB2312"/>
          <w:bCs/>
          <w:szCs w:val="28"/>
        </w:rPr>
        <w:t>（</w:t>
      </w:r>
      <w:r>
        <w:rPr>
          <w:rFonts w:ascii="仿宋_GB2312" w:eastAsia="仿宋_GB2312"/>
          <w:bCs/>
          <w:szCs w:val="28"/>
        </w:rPr>
        <w:t>3</w:t>
      </w:r>
      <w:r>
        <w:rPr>
          <w:rFonts w:hint="eastAsia" w:ascii="仿宋_GB2312" w:eastAsia="仿宋_GB2312"/>
          <w:bCs/>
          <w:szCs w:val="28"/>
        </w:rPr>
        <w:t>）依据</w:t>
      </w:r>
      <w:r>
        <w:rPr>
          <w:rFonts w:hint="eastAsia" w:ascii="仿宋_GB2312" w:hAnsi="华文仿宋" w:eastAsia="仿宋_GB2312"/>
          <w:szCs w:val="28"/>
        </w:rPr>
        <w:t>《中华人民共和国突发事件应对法》、</w:t>
      </w:r>
      <w:r>
        <w:rPr>
          <w:rFonts w:hint="eastAsia" w:ascii="仿宋_GB2312" w:eastAsia="仿宋_GB2312"/>
          <w:bCs/>
          <w:szCs w:val="28"/>
        </w:rPr>
        <w:t>《突发事件应急预案管理办法》和</w:t>
      </w:r>
      <w:r>
        <w:rPr>
          <w:rFonts w:hint="eastAsia" w:ascii="仿宋_GB2312" w:hAnsi="仿宋_GB2312" w:eastAsia="仿宋_GB2312" w:cs="仿宋_GB2312"/>
          <w:szCs w:val="28"/>
        </w:rPr>
        <w:t>《国务院办公厅关于印发省（区、县）人民政府突发公共事件总体应急预案框架指南》</w:t>
      </w:r>
      <w:r>
        <w:rPr>
          <w:rFonts w:hint="eastAsia" w:ascii="仿宋_GB2312" w:eastAsia="仿宋_GB2312"/>
          <w:bCs/>
          <w:szCs w:val="28"/>
        </w:rPr>
        <w:t>，完成通</w:t>
      </w:r>
      <w:bookmarkStart w:id="158" w:name="_GoBack"/>
      <w:bookmarkEnd w:id="158"/>
      <w:r>
        <w:rPr>
          <w:rFonts w:hint="eastAsia" w:ascii="仿宋_GB2312" w:eastAsia="仿宋_GB2312"/>
          <w:bCs/>
          <w:szCs w:val="28"/>
        </w:rPr>
        <w:t>化县《突发事件总体应急预案》修订工作。</w:t>
      </w:r>
    </w:p>
    <w:p>
      <w:pPr>
        <w:spacing w:line="500" w:lineRule="exact"/>
        <w:ind w:firstLine="6720" w:firstLineChars="2400"/>
        <w:rPr>
          <w:rFonts w:ascii="仿宋_GB2312" w:eastAsia="仿宋_GB2312"/>
          <w:bCs/>
          <w:szCs w:val="28"/>
        </w:rPr>
      </w:pPr>
    </w:p>
    <w:p>
      <w:pPr>
        <w:spacing w:line="500" w:lineRule="exact"/>
        <w:ind w:firstLine="6440" w:firstLineChars="2300"/>
        <w:rPr>
          <w:rFonts w:ascii="仿宋_GB2312" w:eastAsia="仿宋_GB2312"/>
          <w:bCs/>
          <w:szCs w:val="28"/>
        </w:rPr>
      </w:pPr>
      <w:r>
        <w:rPr>
          <w:rFonts w:hint="eastAsia" w:ascii="仿宋_GB2312" w:eastAsia="仿宋_GB2312"/>
          <w:bCs/>
          <w:szCs w:val="28"/>
        </w:rPr>
        <w:t>通化县人民政府</w:t>
      </w:r>
    </w:p>
    <w:p>
      <w:pPr>
        <w:spacing w:line="500" w:lineRule="exact"/>
        <w:jc w:val="center"/>
        <w:rPr>
          <w:rFonts w:ascii="仿宋_GB2312" w:eastAsia="仿宋_GB2312"/>
          <w:bCs/>
          <w:szCs w:val="28"/>
        </w:rPr>
      </w:pPr>
      <w:r>
        <w:rPr>
          <w:rFonts w:ascii="仿宋_GB2312" w:hAnsi="仿宋_GB2312" w:eastAsia="仿宋_GB2312" w:cs="仿宋_GB2312"/>
          <w:szCs w:val="28"/>
        </w:rPr>
        <w:t xml:space="preserve">                                       </w:t>
      </w:r>
      <w:r>
        <w:rPr>
          <w:rFonts w:hint="eastAsia" w:ascii="仿宋_GB2312" w:eastAsia="仿宋_GB2312"/>
          <w:bCs/>
          <w:szCs w:val="28"/>
        </w:rPr>
        <w:t xml:space="preserve"> 2022年XX月XX日</w:t>
      </w:r>
    </w:p>
    <w:p>
      <w:pPr>
        <w:rPr>
          <w:rFonts w:ascii="宋体" w:hAnsi="宋体"/>
          <w:b/>
          <w:bCs/>
          <w:szCs w:val="28"/>
        </w:rPr>
      </w:pPr>
      <w:r>
        <w:rPr>
          <w:rFonts w:ascii="宋体" w:hAnsi="宋体"/>
          <w:b/>
          <w:bCs/>
          <w:szCs w:val="28"/>
        </w:rPr>
        <w:br w:type="page"/>
      </w:r>
    </w:p>
    <w:p>
      <w:pPr>
        <w:jc w:val="center"/>
        <w:rPr>
          <w:b/>
          <w:bCs/>
          <w:szCs w:val="28"/>
        </w:rPr>
      </w:pPr>
      <w:r>
        <w:rPr>
          <w:rFonts w:ascii="宋体" w:hAnsi="宋体"/>
          <w:b/>
          <w:bCs/>
          <w:szCs w:val="28"/>
        </w:rPr>
        <w:t>目</w:t>
      </w:r>
      <w:r>
        <w:rPr>
          <w:rFonts w:hint="eastAsia" w:ascii="宋体" w:hAnsi="宋体"/>
          <w:b/>
          <w:bCs/>
          <w:szCs w:val="28"/>
        </w:rPr>
        <w:t xml:space="preserve">  </w:t>
      </w:r>
      <w:r>
        <w:rPr>
          <w:rFonts w:ascii="宋体" w:hAnsi="宋体"/>
          <w:b/>
          <w:bCs/>
          <w:szCs w:val="28"/>
        </w:rPr>
        <w:t>录</w:t>
      </w:r>
    </w:p>
    <w:p>
      <w:pPr>
        <w:pStyle w:val="3"/>
        <w:tabs>
          <w:tab w:val="right" w:leader="dot" w:pos="9355"/>
        </w:tabs>
        <w:rPr>
          <w:rFonts w:ascii="仿宋" w:hAnsi="仿宋" w:eastAsia="仿宋" w:cs="仿宋"/>
          <w:szCs w:val="28"/>
        </w:rPr>
      </w:pPr>
      <w:r>
        <w:rPr>
          <w:rFonts w:hint="eastAsia" w:ascii="仿宋" w:hAnsi="仿宋" w:eastAsia="仿宋" w:cs="仿宋"/>
          <w:szCs w:val="28"/>
        </w:rPr>
        <w:fldChar w:fldCharType="begin"/>
      </w:r>
      <w:r>
        <w:rPr>
          <w:rFonts w:hint="eastAsia" w:ascii="仿宋" w:hAnsi="仿宋" w:eastAsia="仿宋" w:cs="仿宋"/>
          <w:szCs w:val="28"/>
        </w:rPr>
        <w:instrText xml:space="preserve">TOC \o "1-2" \h \u </w:instrText>
      </w:r>
      <w:r>
        <w:rPr>
          <w:rFonts w:hint="eastAsia" w:ascii="仿宋" w:hAnsi="仿宋" w:eastAsia="仿宋" w:cs="仿宋"/>
          <w:szCs w:val="28"/>
        </w:rPr>
        <w:fldChar w:fldCharType="separate"/>
      </w:r>
      <w:r>
        <w:fldChar w:fldCharType="begin"/>
      </w:r>
      <w:r>
        <w:instrText xml:space="preserve"> HYPERLINK \l "_Toc3568" </w:instrText>
      </w:r>
      <w:r>
        <w:fldChar w:fldCharType="separate"/>
      </w:r>
      <w:r>
        <w:rPr>
          <w:rFonts w:hint="eastAsia" w:ascii="仿宋" w:hAnsi="仿宋" w:eastAsia="仿宋" w:cs="仿宋"/>
          <w:szCs w:val="28"/>
        </w:rPr>
        <w:t>1总则</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_Toc3568 </w:instrText>
      </w:r>
      <w:r>
        <w:rPr>
          <w:rFonts w:hint="eastAsia" w:ascii="仿宋" w:hAnsi="仿宋" w:eastAsia="仿宋" w:cs="仿宋"/>
          <w:szCs w:val="28"/>
        </w:rPr>
        <w:fldChar w:fldCharType="separate"/>
      </w:r>
      <w:r>
        <w:rPr>
          <w:rFonts w:hint="eastAsia" w:ascii="仿宋" w:hAnsi="仿宋" w:eastAsia="仿宋" w:cs="仿宋"/>
          <w:szCs w:val="28"/>
        </w:rPr>
        <w:t>1</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"_Toc7190" </w:instrText>
      </w:r>
      <w:r>
        <w:fldChar w:fldCharType="separate"/>
      </w:r>
      <w:r>
        <w:rPr>
          <w:rFonts w:hint="eastAsia" w:ascii="仿宋" w:hAnsi="仿宋" w:eastAsia="仿宋" w:cs="仿宋"/>
          <w:szCs w:val="28"/>
        </w:rPr>
        <w:t>1.1编制目的</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_Toc7190 </w:instrText>
      </w:r>
      <w:r>
        <w:rPr>
          <w:rFonts w:hint="eastAsia" w:ascii="仿宋" w:hAnsi="仿宋" w:eastAsia="仿宋" w:cs="仿宋"/>
          <w:szCs w:val="28"/>
        </w:rPr>
        <w:fldChar w:fldCharType="separate"/>
      </w:r>
      <w:r>
        <w:rPr>
          <w:rFonts w:hint="eastAsia" w:ascii="仿宋" w:hAnsi="仿宋" w:eastAsia="仿宋" w:cs="仿宋"/>
          <w:szCs w:val="28"/>
        </w:rPr>
        <w:t>1</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"_Toc21021" </w:instrText>
      </w:r>
      <w:r>
        <w:fldChar w:fldCharType="separate"/>
      </w:r>
      <w:r>
        <w:rPr>
          <w:rFonts w:hint="eastAsia" w:ascii="仿宋" w:hAnsi="仿宋" w:eastAsia="仿宋" w:cs="仿宋"/>
          <w:szCs w:val="28"/>
        </w:rPr>
        <w:t>1.2编制依据</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_Toc21021 </w:instrText>
      </w:r>
      <w:r>
        <w:rPr>
          <w:rFonts w:hint="eastAsia" w:ascii="仿宋" w:hAnsi="仿宋" w:eastAsia="仿宋" w:cs="仿宋"/>
          <w:szCs w:val="28"/>
        </w:rPr>
        <w:fldChar w:fldCharType="separate"/>
      </w:r>
      <w:r>
        <w:rPr>
          <w:rFonts w:hint="eastAsia" w:ascii="仿宋" w:hAnsi="仿宋" w:eastAsia="仿宋" w:cs="仿宋"/>
          <w:szCs w:val="28"/>
        </w:rPr>
        <w:t>1</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"_Toc21646" </w:instrText>
      </w:r>
      <w:r>
        <w:fldChar w:fldCharType="separate"/>
      </w:r>
      <w:r>
        <w:rPr>
          <w:rFonts w:hint="eastAsia" w:ascii="仿宋" w:hAnsi="仿宋" w:eastAsia="仿宋" w:cs="仿宋"/>
          <w:szCs w:val="28"/>
        </w:rPr>
        <w:t>1.3适用范围</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_Toc21646 </w:instrText>
      </w:r>
      <w:r>
        <w:rPr>
          <w:rFonts w:hint="eastAsia" w:ascii="仿宋" w:hAnsi="仿宋" w:eastAsia="仿宋" w:cs="仿宋"/>
          <w:szCs w:val="28"/>
        </w:rPr>
        <w:fldChar w:fldCharType="separate"/>
      </w:r>
      <w:r>
        <w:rPr>
          <w:rFonts w:hint="eastAsia" w:ascii="仿宋" w:hAnsi="仿宋" w:eastAsia="仿宋" w:cs="仿宋"/>
          <w:szCs w:val="28"/>
        </w:rPr>
        <w:t>2</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"_Toc19930" </w:instrText>
      </w:r>
      <w:r>
        <w:fldChar w:fldCharType="separate"/>
      </w:r>
      <w:r>
        <w:rPr>
          <w:rFonts w:hint="eastAsia" w:ascii="仿宋" w:hAnsi="仿宋" w:eastAsia="仿宋" w:cs="仿宋"/>
          <w:szCs w:val="28"/>
        </w:rPr>
        <w:t>1.4工作原则</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_Toc19930 </w:instrText>
      </w:r>
      <w:r>
        <w:rPr>
          <w:rFonts w:hint="eastAsia" w:ascii="仿宋" w:hAnsi="仿宋" w:eastAsia="仿宋" w:cs="仿宋"/>
          <w:szCs w:val="28"/>
        </w:rPr>
        <w:fldChar w:fldCharType="separate"/>
      </w:r>
      <w:r>
        <w:rPr>
          <w:rFonts w:hint="eastAsia" w:ascii="仿宋" w:hAnsi="仿宋" w:eastAsia="仿宋" w:cs="仿宋"/>
          <w:szCs w:val="28"/>
        </w:rPr>
        <w:t>2</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"_Toc21899" </w:instrText>
      </w:r>
      <w:r>
        <w:fldChar w:fldCharType="separate"/>
      </w:r>
      <w:r>
        <w:rPr>
          <w:rFonts w:hint="eastAsia" w:ascii="仿宋" w:hAnsi="仿宋" w:eastAsia="仿宋" w:cs="仿宋"/>
          <w:szCs w:val="28"/>
        </w:rPr>
        <w:t>1.5事件分类分级应对</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_Toc21899 </w:instrText>
      </w:r>
      <w:r>
        <w:rPr>
          <w:rFonts w:hint="eastAsia" w:ascii="仿宋" w:hAnsi="仿宋" w:eastAsia="仿宋" w:cs="仿宋"/>
          <w:szCs w:val="28"/>
        </w:rPr>
        <w:fldChar w:fldCharType="separate"/>
      </w:r>
      <w:r>
        <w:rPr>
          <w:rFonts w:hint="eastAsia" w:ascii="仿宋" w:hAnsi="仿宋" w:eastAsia="仿宋" w:cs="仿宋"/>
          <w:szCs w:val="28"/>
        </w:rPr>
        <w:t>3</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"_Toc17259" </w:instrText>
      </w:r>
      <w:r>
        <w:fldChar w:fldCharType="separate"/>
      </w:r>
      <w:r>
        <w:rPr>
          <w:rFonts w:hint="eastAsia" w:ascii="仿宋" w:hAnsi="仿宋" w:eastAsia="仿宋" w:cs="仿宋"/>
          <w:szCs w:val="28"/>
        </w:rPr>
        <w:t>1.6应急预案体系</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_Toc17259 </w:instrText>
      </w:r>
      <w:r>
        <w:rPr>
          <w:rFonts w:hint="eastAsia" w:ascii="仿宋" w:hAnsi="仿宋" w:eastAsia="仿宋" w:cs="仿宋"/>
          <w:szCs w:val="28"/>
        </w:rPr>
        <w:fldChar w:fldCharType="separate"/>
      </w:r>
      <w:r>
        <w:rPr>
          <w:rFonts w:hint="eastAsia" w:ascii="仿宋" w:hAnsi="仿宋" w:eastAsia="仿宋" w:cs="仿宋"/>
          <w:szCs w:val="28"/>
        </w:rPr>
        <w:t>4</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3"/>
        <w:tabs>
          <w:tab w:val="right" w:leader="dot" w:pos="9355"/>
        </w:tabs>
        <w:rPr>
          <w:rFonts w:ascii="仿宋" w:hAnsi="仿宋" w:eastAsia="仿宋" w:cs="仿宋"/>
          <w:szCs w:val="28"/>
        </w:rPr>
      </w:pPr>
      <w:r>
        <w:fldChar w:fldCharType="begin"/>
      </w:r>
      <w:r>
        <w:instrText xml:space="preserve"> HYPERLINK \l "_Toc3042" </w:instrText>
      </w:r>
      <w:r>
        <w:fldChar w:fldCharType="separate"/>
      </w:r>
      <w:r>
        <w:rPr>
          <w:rFonts w:hint="eastAsia" w:ascii="仿宋" w:hAnsi="仿宋" w:eastAsia="仿宋" w:cs="仿宋"/>
          <w:szCs w:val="28"/>
        </w:rPr>
        <w:t>2组织指挥体系及职责</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_Toc3042 </w:instrText>
      </w:r>
      <w:r>
        <w:rPr>
          <w:rFonts w:hint="eastAsia" w:ascii="仿宋" w:hAnsi="仿宋" w:eastAsia="仿宋" w:cs="仿宋"/>
          <w:szCs w:val="28"/>
        </w:rPr>
        <w:fldChar w:fldCharType="separate"/>
      </w:r>
      <w:r>
        <w:rPr>
          <w:rFonts w:hint="eastAsia" w:ascii="仿宋" w:hAnsi="仿宋" w:eastAsia="仿宋" w:cs="仿宋"/>
          <w:szCs w:val="28"/>
        </w:rPr>
        <w:t>6</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"_Toc22892" </w:instrText>
      </w:r>
      <w:r>
        <w:fldChar w:fldCharType="separate"/>
      </w:r>
      <w:r>
        <w:rPr>
          <w:rFonts w:hint="eastAsia" w:ascii="仿宋" w:hAnsi="仿宋" w:eastAsia="仿宋" w:cs="仿宋"/>
          <w:szCs w:val="28"/>
        </w:rPr>
        <w:t>2.1总指挥部</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_Toc22892 </w:instrText>
      </w:r>
      <w:r>
        <w:rPr>
          <w:rFonts w:hint="eastAsia" w:ascii="仿宋" w:hAnsi="仿宋" w:eastAsia="仿宋" w:cs="仿宋"/>
          <w:szCs w:val="28"/>
        </w:rPr>
        <w:fldChar w:fldCharType="separate"/>
      </w:r>
      <w:r>
        <w:rPr>
          <w:rFonts w:hint="eastAsia" w:ascii="仿宋" w:hAnsi="仿宋" w:eastAsia="仿宋" w:cs="仿宋"/>
          <w:szCs w:val="28"/>
        </w:rPr>
        <w:t>6</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"_Toc9326" </w:instrText>
      </w:r>
      <w:r>
        <w:fldChar w:fldCharType="separate"/>
      </w:r>
      <w:r>
        <w:rPr>
          <w:rFonts w:hint="eastAsia" w:ascii="仿宋" w:hAnsi="仿宋" w:eastAsia="仿宋" w:cs="仿宋"/>
          <w:szCs w:val="28"/>
        </w:rPr>
        <w:t>2.2专项指挥部</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_Toc9326 </w:instrText>
      </w:r>
      <w:r>
        <w:rPr>
          <w:rFonts w:hint="eastAsia" w:ascii="仿宋" w:hAnsi="仿宋" w:eastAsia="仿宋" w:cs="仿宋"/>
          <w:szCs w:val="28"/>
        </w:rPr>
        <w:fldChar w:fldCharType="separate"/>
      </w:r>
      <w:r>
        <w:rPr>
          <w:rFonts w:hint="eastAsia" w:ascii="仿宋" w:hAnsi="仿宋" w:eastAsia="仿宋" w:cs="仿宋"/>
          <w:szCs w:val="28"/>
        </w:rPr>
        <w:t>8</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"_Toc28467" </w:instrText>
      </w:r>
      <w:r>
        <w:fldChar w:fldCharType="separate"/>
      </w:r>
      <w:r>
        <w:rPr>
          <w:rFonts w:hint="eastAsia" w:ascii="仿宋" w:hAnsi="仿宋" w:eastAsia="仿宋" w:cs="仿宋"/>
          <w:szCs w:val="28"/>
        </w:rPr>
        <w:t>2.3现场指挥部</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_Toc28467 </w:instrText>
      </w:r>
      <w:r>
        <w:rPr>
          <w:rFonts w:hint="eastAsia" w:ascii="仿宋" w:hAnsi="仿宋" w:eastAsia="仿宋" w:cs="仿宋"/>
          <w:szCs w:val="28"/>
        </w:rPr>
        <w:fldChar w:fldCharType="separate"/>
      </w:r>
      <w:r>
        <w:rPr>
          <w:rFonts w:hint="eastAsia" w:ascii="仿宋" w:hAnsi="仿宋" w:eastAsia="仿宋" w:cs="仿宋"/>
          <w:szCs w:val="28"/>
        </w:rPr>
        <w:t>8</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"_Toc30580" </w:instrText>
      </w:r>
      <w:r>
        <w:fldChar w:fldCharType="separate"/>
      </w:r>
      <w:r>
        <w:rPr>
          <w:rFonts w:hint="eastAsia" w:ascii="仿宋" w:hAnsi="仿宋" w:eastAsia="仿宋" w:cs="仿宋"/>
          <w:szCs w:val="28"/>
        </w:rPr>
        <w:t>2.4</w:t>
      </w:r>
      <w:r>
        <w:rPr>
          <w:rFonts w:hint="eastAsia" w:ascii="仿宋" w:hAnsi="仿宋" w:eastAsia="仿宋" w:cs="仿宋"/>
          <w:kern w:val="0"/>
          <w:szCs w:val="28"/>
        </w:rPr>
        <w:t>基层组织和单位应急指挥机构</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_Toc30580 </w:instrText>
      </w:r>
      <w:r>
        <w:rPr>
          <w:rFonts w:hint="eastAsia" w:ascii="仿宋" w:hAnsi="仿宋" w:eastAsia="仿宋" w:cs="仿宋"/>
          <w:szCs w:val="28"/>
        </w:rPr>
        <w:fldChar w:fldCharType="separate"/>
      </w:r>
      <w:r>
        <w:rPr>
          <w:rFonts w:hint="eastAsia" w:ascii="仿宋" w:hAnsi="仿宋" w:eastAsia="仿宋" w:cs="仿宋"/>
          <w:szCs w:val="28"/>
        </w:rPr>
        <w:t>9</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"_Toc8494" </w:instrText>
      </w:r>
      <w:r>
        <w:fldChar w:fldCharType="separate"/>
      </w:r>
      <w:r>
        <w:rPr>
          <w:rFonts w:hint="eastAsia" w:ascii="仿宋" w:hAnsi="仿宋" w:eastAsia="仿宋" w:cs="仿宋"/>
          <w:szCs w:val="28"/>
        </w:rPr>
        <w:t>2.5专家组</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_Toc8494 </w:instrText>
      </w:r>
      <w:r>
        <w:rPr>
          <w:rFonts w:hint="eastAsia" w:ascii="仿宋" w:hAnsi="仿宋" w:eastAsia="仿宋" w:cs="仿宋"/>
          <w:szCs w:val="28"/>
        </w:rPr>
        <w:fldChar w:fldCharType="separate"/>
      </w:r>
      <w:r>
        <w:rPr>
          <w:rFonts w:hint="eastAsia" w:ascii="仿宋" w:hAnsi="仿宋" w:eastAsia="仿宋" w:cs="仿宋"/>
          <w:szCs w:val="28"/>
        </w:rPr>
        <w:t>9</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3"/>
        <w:tabs>
          <w:tab w:val="right" w:leader="dot" w:pos="9355"/>
        </w:tabs>
        <w:rPr>
          <w:rFonts w:ascii="仿宋" w:hAnsi="仿宋" w:eastAsia="仿宋" w:cs="仿宋"/>
          <w:szCs w:val="28"/>
        </w:rPr>
      </w:pPr>
      <w:r>
        <w:fldChar w:fldCharType="begin"/>
      </w:r>
      <w:r>
        <w:instrText xml:space="preserve"> HYPERLINK \l "_Toc10237" </w:instrText>
      </w:r>
      <w:r>
        <w:fldChar w:fldCharType="separate"/>
      </w:r>
      <w:r>
        <w:rPr>
          <w:rFonts w:hint="eastAsia" w:ascii="仿宋" w:hAnsi="仿宋" w:eastAsia="仿宋" w:cs="仿宋"/>
          <w:szCs w:val="28"/>
        </w:rPr>
        <w:t>3监测预警</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_Toc10237 </w:instrText>
      </w:r>
      <w:r>
        <w:rPr>
          <w:rFonts w:hint="eastAsia" w:ascii="仿宋" w:hAnsi="仿宋" w:eastAsia="仿宋" w:cs="仿宋"/>
          <w:szCs w:val="28"/>
        </w:rPr>
        <w:fldChar w:fldCharType="separate"/>
      </w:r>
      <w:r>
        <w:rPr>
          <w:rFonts w:hint="eastAsia" w:ascii="仿宋" w:hAnsi="仿宋" w:eastAsia="仿宋" w:cs="仿宋"/>
          <w:szCs w:val="28"/>
        </w:rPr>
        <w:t>10</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"_Toc25933" </w:instrText>
      </w:r>
      <w:r>
        <w:fldChar w:fldCharType="separate"/>
      </w:r>
      <w:r>
        <w:rPr>
          <w:rFonts w:hint="eastAsia" w:ascii="仿宋" w:hAnsi="仿宋" w:eastAsia="仿宋" w:cs="仿宋"/>
          <w:szCs w:val="28"/>
        </w:rPr>
        <w:t>3.1风险防控</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_Toc25933 </w:instrText>
      </w:r>
      <w:r>
        <w:rPr>
          <w:rFonts w:hint="eastAsia" w:ascii="仿宋" w:hAnsi="仿宋" w:eastAsia="仿宋" w:cs="仿宋"/>
          <w:szCs w:val="28"/>
        </w:rPr>
        <w:fldChar w:fldCharType="separate"/>
      </w:r>
      <w:r>
        <w:rPr>
          <w:rFonts w:hint="eastAsia" w:ascii="仿宋" w:hAnsi="仿宋" w:eastAsia="仿宋" w:cs="仿宋"/>
          <w:szCs w:val="28"/>
        </w:rPr>
        <w:t>10</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"_Toc24342" </w:instrText>
      </w:r>
      <w:r>
        <w:fldChar w:fldCharType="separate"/>
      </w:r>
      <w:r>
        <w:rPr>
          <w:rFonts w:hint="eastAsia" w:ascii="仿宋" w:hAnsi="仿宋" w:eastAsia="仿宋" w:cs="仿宋"/>
          <w:szCs w:val="28"/>
        </w:rPr>
        <w:t>3.2风险监测</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_Toc24342 </w:instrText>
      </w:r>
      <w:r>
        <w:rPr>
          <w:rFonts w:hint="eastAsia" w:ascii="仿宋" w:hAnsi="仿宋" w:eastAsia="仿宋" w:cs="仿宋"/>
          <w:szCs w:val="28"/>
        </w:rPr>
        <w:fldChar w:fldCharType="separate"/>
      </w:r>
      <w:r>
        <w:rPr>
          <w:rFonts w:hint="eastAsia" w:ascii="仿宋" w:hAnsi="仿宋" w:eastAsia="仿宋" w:cs="仿宋"/>
          <w:szCs w:val="28"/>
        </w:rPr>
        <w:t>11</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"_Toc10177" </w:instrText>
      </w:r>
      <w:r>
        <w:fldChar w:fldCharType="separate"/>
      </w:r>
      <w:r>
        <w:rPr>
          <w:rFonts w:hint="eastAsia" w:ascii="仿宋" w:hAnsi="仿宋" w:eastAsia="仿宋" w:cs="仿宋"/>
          <w:szCs w:val="28"/>
        </w:rPr>
        <w:t>3.3风险预警</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_Toc10177 </w:instrText>
      </w:r>
      <w:r>
        <w:rPr>
          <w:rFonts w:hint="eastAsia" w:ascii="仿宋" w:hAnsi="仿宋" w:eastAsia="仿宋" w:cs="仿宋"/>
          <w:szCs w:val="28"/>
        </w:rPr>
        <w:fldChar w:fldCharType="separate"/>
      </w:r>
      <w:r>
        <w:rPr>
          <w:rFonts w:hint="eastAsia" w:ascii="仿宋" w:hAnsi="仿宋" w:eastAsia="仿宋" w:cs="仿宋"/>
          <w:szCs w:val="28"/>
        </w:rPr>
        <w:t>12</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3"/>
        <w:tabs>
          <w:tab w:val="right" w:leader="dot" w:pos="9355"/>
        </w:tabs>
        <w:rPr>
          <w:rFonts w:ascii="仿宋" w:hAnsi="仿宋" w:eastAsia="仿宋" w:cs="仿宋"/>
          <w:szCs w:val="28"/>
        </w:rPr>
      </w:pPr>
      <w:r>
        <w:fldChar w:fldCharType="begin"/>
      </w:r>
      <w:r>
        <w:instrText xml:space="preserve"> HYPERLINK \l "_Toc2593" </w:instrText>
      </w:r>
      <w:r>
        <w:fldChar w:fldCharType="separate"/>
      </w:r>
      <w:r>
        <w:rPr>
          <w:rFonts w:hint="eastAsia" w:ascii="仿宋" w:hAnsi="仿宋" w:eastAsia="仿宋" w:cs="仿宋"/>
          <w:szCs w:val="28"/>
        </w:rPr>
        <w:t>4应急响应</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_Toc2593 </w:instrText>
      </w:r>
      <w:r>
        <w:rPr>
          <w:rFonts w:hint="eastAsia" w:ascii="仿宋" w:hAnsi="仿宋" w:eastAsia="仿宋" w:cs="仿宋"/>
          <w:szCs w:val="28"/>
        </w:rPr>
        <w:fldChar w:fldCharType="separate"/>
      </w:r>
      <w:r>
        <w:rPr>
          <w:rFonts w:hint="eastAsia" w:ascii="仿宋" w:hAnsi="仿宋" w:eastAsia="仿宋" w:cs="仿宋"/>
          <w:szCs w:val="28"/>
        </w:rPr>
        <w:t>15</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"_Toc21131" </w:instrText>
      </w:r>
      <w:r>
        <w:fldChar w:fldCharType="separate"/>
      </w:r>
      <w:r>
        <w:rPr>
          <w:rFonts w:hint="eastAsia" w:ascii="仿宋" w:hAnsi="仿宋" w:eastAsia="仿宋" w:cs="仿宋"/>
          <w:szCs w:val="28"/>
        </w:rPr>
        <w:t>4.1响应启动</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_Toc21131 </w:instrText>
      </w:r>
      <w:r>
        <w:rPr>
          <w:rFonts w:hint="eastAsia" w:ascii="仿宋" w:hAnsi="仿宋" w:eastAsia="仿宋" w:cs="仿宋"/>
          <w:szCs w:val="28"/>
        </w:rPr>
        <w:fldChar w:fldCharType="separate"/>
      </w:r>
      <w:r>
        <w:rPr>
          <w:rFonts w:hint="eastAsia" w:ascii="仿宋" w:hAnsi="仿宋" w:eastAsia="仿宋" w:cs="仿宋"/>
          <w:szCs w:val="28"/>
        </w:rPr>
        <w:t>15</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"_Toc31898" </w:instrText>
      </w:r>
      <w:r>
        <w:fldChar w:fldCharType="separate"/>
      </w:r>
      <w:r>
        <w:rPr>
          <w:rFonts w:hint="eastAsia" w:ascii="仿宋" w:hAnsi="仿宋" w:eastAsia="仿宋" w:cs="仿宋"/>
          <w:szCs w:val="28"/>
        </w:rPr>
        <w:t>4.2响应行动</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_Toc31898 </w:instrText>
      </w:r>
      <w:r>
        <w:rPr>
          <w:rFonts w:hint="eastAsia" w:ascii="仿宋" w:hAnsi="仿宋" w:eastAsia="仿宋" w:cs="仿宋"/>
          <w:szCs w:val="28"/>
        </w:rPr>
        <w:fldChar w:fldCharType="separate"/>
      </w:r>
      <w:r>
        <w:rPr>
          <w:rFonts w:hint="eastAsia" w:ascii="仿宋" w:hAnsi="仿宋" w:eastAsia="仿宋" w:cs="仿宋"/>
          <w:szCs w:val="28"/>
        </w:rPr>
        <w:t>15</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"_Toc16055" </w:instrText>
      </w:r>
      <w:r>
        <w:fldChar w:fldCharType="separate"/>
      </w:r>
      <w:r>
        <w:rPr>
          <w:rFonts w:hint="eastAsia" w:ascii="仿宋" w:hAnsi="仿宋" w:eastAsia="仿宋" w:cs="仿宋"/>
          <w:szCs w:val="28"/>
        </w:rPr>
        <w:t>4.3信息报告</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_Toc16055 </w:instrText>
      </w:r>
      <w:r>
        <w:rPr>
          <w:rFonts w:hint="eastAsia" w:ascii="仿宋" w:hAnsi="仿宋" w:eastAsia="仿宋" w:cs="仿宋"/>
          <w:szCs w:val="28"/>
        </w:rPr>
        <w:fldChar w:fldCharType="separate"/>
      </w:r>
      <w:r>
        <w:rPr>
          <w:rFonts w:hint="eastAsia" w:ascii="仿宋" w:hAnsi="仿宋" w:eastAsia="仿宋" w:cs="仿宋"/>
          <w:szCs w:val="28"/>
        </w:rPr>
        <w:t>16</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"_Toc6388" </w:instrText>
      </w:r>
      <w:r>
        <w:fldChar w:fldCharType="separate"/>
      </w:r>
      <w:r>
        <w:rPr>
          <w:rFonts w:hint="eastAsia" w:ascii="仿宋" w:hAnsi="仿宋" w:eastAsia="仿宋" w:cs="仿宋"/>
          <w:szCs w:val="28"/>
        </w:rPr>
        <w:t>4.4应急处置与救援</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_Toc6388 </w:instrText>
      </w:r>
      <w:r>
        <w:rPr>
          <w:rFonts w:hint="eastAsia" w:ascii="仿宋" w:hAnsi="仿宋" w:eastAsia="仿宋" w:cs="仿宋"/>
          <w:szCs w:val="28"/>
        </w:rPr>
        <w:fldChar w:fldCharType="separate"/>
      </w:r>
      <w:r>
        <w:rPr>
          <w:rFonts w:hint="eastAsia" w:ascii="仿宋" w:hAnsi="仿宋" w:eastAsia="仿宋" w:cs="仿宋"/>
          <w:szCs w:val="28"/>
        </w:rPr>
        <w:t>17</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"_Toc17460" </w:instrText>
      </w:r>
      <w:r>
        <w:fldChar w:fldCharType="separate"/>
      </w:r>
      <w:r>
        <w:rPr>
          <w:rFonts w:hint="eastAsia" w:ascii="仿宋" w:hAnsi="仿宋" w:eastAsia="仿宋" w:cs="仿宋"/>
          <w:szCs w:val="28"/>
        </w:rPr>
        <w:t>4.5</w:t>
      </w:r>
      <w:r>
        <w:rPr>
          <w:rFonts w:hint="eastAsia" w:ascii="仿宋" w:hAnsi="仿宋" w:eastAsia="仿宋" w:cs="仿宋"/>
          <w:kern w:val="0"/>
          <w:szCs w:val="28"/>
        </w:rPr>
        <w:t>响应结束</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_Toc17460 </w:instrText>
      </w:r>
      <w:r>
        <w:rPr>
          <w:rFonts w:hint="eastAsia" w:ascii="仿宋" w:hAnsi="仿宋" w:eastAsia="仿宋" w:cs="仿宋"/>
          <w:szCs w:val="28"/>
        </w:rPr>
        <w:fldChar w:fldCharType="separate"/>
      </w:r>
      <w:r>
        <w:rPr>
          <w:rFonts w:hint="eastAsia" w:ascii="仿宋" w:hAnsi="仿宋" w:eastAsia="仿宋" w:cs="仿宋"/>
          <w:szCs w:val="28"/>
        </w:rPr>
        <w:t>21</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3"/>
        <w:tabs>
          <w:tab w:val="right" w:leader="dot" w:pos="9355"/>
        </w:tabs>
        <w:rPr>
          <w:rFonts w:ascii="仿宋" w:hAnsi="仿宋" w:eastAsia="仿宋" w:cs="仿宋"/>
          <w:szCs w:val="28"/>
        </w:rPr>
      </w:pPr>
      <w:r>
        <w:fldChar w:fldCharType="begin"/>
      </w:r>
      <w:r>
        <w:instrText xml:space="preserve"> HYPERLINK \l "_Toc383" </w:instrText>
      </w:r>
      <w:r>
        <w:fldChar w:fldCharType="separate"/>
      </w:r>
      <w:r>
        <w:rPr>
          <w:rFonts w:hint="eastAsia" w:ascii="仿宋" w:hAnsi="仿宋" w:eastAsia="仿宋" w:cs="仿宋"/>
          <w:szCs w:val="28"/>
        </w:rPr>
        <w:t>5后期处置</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_Toc383 </w:instrText>
      </w:r>
      <w:r>
        <w:rPr>
          <w:rFonts w:hint="eastAsia" w:ascii="仿宋" w:hAnsi="仿宋" w:eastAsia="仿宋" w:cs="仿宋"/>
          <w:szCs w:val="28"/>
        </w:rPr>
        <w:fldChar w:fldCharType="separate"/>
      </w:r>
      <w:r>
        <w:rPr>
          <w:rFonts w:hint="eastAsia" w:ascii="仿宋" w:hAnsi="仿宋" w:eastAsia="仿宋" w:cs="仿宋"/>
          <w:szCs w:val="28"/>
        </w:rPr>
        <w:t>23</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"_Toc1448" </w:instrText>
      </w:r>
      <w:r>
        <w:fldChar w:fldCharType="separate"/>
      </w:r>
      <w:r>
        <w:rPr>
          <w:rFonts w:hint="eastAsia" w:ascii="仿宋" w:hAnsi="仿宋" w:eastAsia="仿宋" w:cs="仿宋"/>
          <w:szCs w:val="28"/>
        </w:rPr>
        <w:t>5.1善后处置</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_Toc1448 </w:instrText>
      </w:r>
      <w:r>
        <w:rPr>
          <w:rFonts w:hint="eastAsia" w:ascii="仿宋" w:hAnsi="仿宋" w:eastAsia="仿宋" w:cs="仿宋"/>
          <w:szCs w:val="28"/>
        </w:rPr>
        <w:fldChar w:fldCharType="separate"/>
      </w:r>
      <w:r>
        <w:rPr>
          <w:rFonts w:hint="eastAsia" w:ascii="仿宋" w:hAnsi="仿宋" w:eastAsia="仿宋" w:cs="仿宋"/>
          <w:szCs w:val="28"/>
        </w:rPr>
        <w:t>23</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"_Toc6528" </w:instrText>
      </w:r>
      <w:r>
        <w:fldChar w:fldCharType="separate"/>
      </w:r>
      <w:r>
        <w:rPr>
          <w:rFonts w:hint="eastAsia" w:ascii="仿宋" w:hAnsi="仿宋" w:eastAsia="仿宋" w:cs="仿宋"/>
          <w:szCs w:val="28"/>
        </w:rPr>
        <w:t>5.2调查评估</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_Toc6528 </w:instrText>
      </w:r>
      <w:r>
        <w:rPr>
          <w:rFonts w:hint="eastAsia" w:ascii="仿宋" w:hAnsi="仿宋" w:eastAsia="仿宋" w:cs="仿宋"/>
          <w:szCs w:val="28"/>
        </w:rPr>
        <w:fldChar w:fldCharType="separate"/>
      </w:r>
      <w:r>
        <w:rPr>
          <w:rFonts w:hint="eastAsia" w:ascii="仿宋" w:hAnsi="仿宋" w:eastAsia="仿宋" w:cs="仿宋"/>
          <w:szCs w:val="28"/>
        </w:rPr>
        <w:t>23</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"_Toc16308" </w:instrText>
      </w:r>
      <w:r>
        <w:fldChar w:fldCharType="separate"/>
      </w:r>
      <w:r>
        <w:rPr>
          <w:rFonts w:hint="eastAsia" w:ascii="仿宋" w:hAnsi="仿宋" w:eastAsia="仿宋" w:cs="仿宋"/>
          <w:szCs w:val="28"/>
        </w:rPr>
        <w:t>5.3恢复重建</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_Toc16308 </w:instrText>
      </w:r>
      <w:r>
        <w:rPr>
          <w:rFonts w:hint="eastAsia" w:ascii="仿宋" w:hAnsi="仿宋" w:eastAsia="仿宋" w:cs="仿宋"/>
          <w:szCs w:val="28"/>
        </w:rPr>
        <w:fldChar w:fldCharType="separate"/>
      </w:r>
      <w:r>
        <w:rPr>
          <w:rFonts w:hint="eastAsia" w:ascii="仿宋" w:hAnsi="仿宋" w:eastAsia="仿宋" w:cs="仿宋"/>
          <w:szCs w:val="28"/>
        </w:rPr>
        <w:t>23</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3"/>
        <w:tabs>
          <w:tab w:val="right" w:leader="dot" w:pos="9355"/>
        </w:tabs>
        <w:rPr>
          <w:rFonts w:ascii="仿宋" w:hAnsi="仿宋" w:eastAsia="仿宋" w:cs="仿宋"/>
          <w:szCs w:val="28"/>
        </w:rPr>
      </w:pPr>
      <w:r>
        <w:fldChar w:fldCharType="begin"/>
      </w:r>
      <w:r>
        <w:instrText xml:space="preserve"> HYPERLINK \l "_Toc8145" </w:instrText>
      </w:r>
      <w:r>
        <w:fldChar w:fldCharType="separate"/>
      </w:r>
      <w:r>
        <w:rPr>
          <w:rFonts w:hint="eastAsia" w:ascii="仿宋" w:hAnsi="仿宋" w:eastAsia="仿宋" w:cs="仿宋"/>
          <w:szCs w:val="28"/>
        </w:rPr>
        <w:t>6应急保障</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_Toc8145 </w:instrText>
      </w:r>
      <w:r>
        <w:rPr>
          <w:rFonts w:hint="eastAsia" w:ascii="仿宋" w:hAnsi="仿宋" w:eastAsia="仿宋" w:cs="仿宋"/>
          <w:szCs w:val="28"/>
        </w:rPr>
        <w:fldChar w:fldCharType="separate"/>
      </w:r>
      <w:r>
        <w:rPr>
          <w:rFonts w:hint="eastAsia" w:ascii="仿宋" w:hAnsi="仿宋" w:eastAsia="仿宋" w:cs="仿宋"/>
          <w:szCs w:val="28"/>
        </w:rPr>
        <w:t>25</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"_Toc24449" </w:instrText>
      </w:r>
      <w:r>
        <w:fldChar w:fldCharType="separate"/>
      </w:r>
      <w:r>
        <w:rPr>
          <w:rFonts w:hint="eastAsia" w:ascii="仿宋" w:hAnsi="仿宋" w:eastAsia="仿宋" w:cs="仿宋"/>
          <w:szCs w:val="28"/>
        </w:rPr>
        <w:t>6.1队伍保障</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_Toc24449 </w:instrText>
      </w:r>
      <w:r>
        <w:rPr>
          <w:rFonts w:hint="eastAsia" w:ascii="仿宋" w:hAnsi="仿宋" w:eastAsia="仿宋" w:cs="仿宋"/>
          <w:szCs w:val="28"/>
        </w:rPr>
        <w:fldChar w:fldCharType="separate"/>
      </w:r>
      <w:r>
        <w:rPr>
          <w:rFonts w:hint="eastAsia" w:ascii="仿宋" w:hAnsi="仿宋" w:eastAsia="仿宋" w:cs="仿宋"/>
          <w:szCs w:val="28"/>
        </w:rPr>
        <w:t>25</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"_Toc14282" </w:instrText>
      </w:r>
      <w:r>
        <w:fldChar w:fldCharType="separate"/>
      </w:r>
      <w:r>
        <w:rPr>
          <w:rFonts w:hint="eastAsia" w:ascii="仿宋" w:hAnsi="仿宋" w:eastAsia="仿宋" w:cs="仿宋"/>
          <w:szCs w:val="28"/>
        </w:rPr>
        <w:t>6.2资金保障</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_Toc14282 </w:instrText>
      </w:r>
      <w:r>
        <w:rPr>
          <w:rFonts w:hint="eastAsia" w:ascii="仿宋" w:hAnsi="仿宋" w:eastAsia="仿宋" w:cs="仿宋"/>
          <w:szCs w:val="28"/>
        </w:rPr>
        <w:fldChar w:fldCharType="separate"/>
      </w:r>
      <w:r>
        <w:rPr>
          <w:rFonts w:hint="eastAsia" w:ascii="仿宋" w:hAnsi="仿宋" w:eastAsia="仿宋" w:cs="仿宋"/>
          <w:szCs w:val="28"/>
        </w:rPr>
        <w:t>25</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"_Toc657" </w:instrText>
      </w:r>
      <w:r>
        <w:fldChar w:fldCharType="separate"/>
      </w:r>
      <w:r>
        <w:rPr>
          <w:rFonts w:hint="eastAsia" w:ascii="仿宋" w:hAnsi="仿宋" w:eastAsia="仿宋" w:cs="仿宋"/>
          <w:szCs w:val="28"/>
        </w:rPr>
        <w:t>6.3物资保障</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_Toc657 </w:instrText>
      </w:r>
      <w:r>
        <w:rPr>
          <w:rFonts w:hint="eastAsia" w:ascii="仿宋" w:hAnsi="仿宋" w:eastAsia="仿宋" w:cs="仿宋"/>
          <w:szCs w:val="28"/>
        </w:rPr>
        <w:fldChar w:fldCharType="separate"/>
      </w:r>
      <w:r>
        <w:rPr>
          <w:rFonts w:hint="eastAsia" w:ascii="仿宋" w:hAnsi="仿宋" w:eastAsia="仿宋" w:cs="仿宋"/>
          <w:szCs w:val="28"/>
        </w:rPr>
        <w:t>26</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"_Toc6730" </w:instrText>
      </w:r>
      <w:r>
        <w:fldChar w:fldCharType="separate"/>
      </w:r>
      <w:r>
        <w:rPr>
          <w:rFonts w:hint="eastAsia" w:ascii="仿宋" w:hAnsi="仿宋" w:eastAsia="仿宋" w:cs="仿宋"/>
          <w:szCs w:val="28"/>
        </w:rPr>
        <w:t>6.4通信保障</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_Toc6730 </w:instrText>
      </w:r>
      <w:r>
        <w:rPr>
          <w:rFonts w:hint="eastAsia" w:ascii="仿宋" w:hAnsi="仿宋" w:eastAsia="仿宋" w:cs="仿宋"/>
          <w:szCs w:val="28"/>
        </w:rPr>
        <w:fldChar w:fldCharType="separate"/>
      </w:r>
      <w:r>
        <w:rPr>
          <w:rFonts w:hint="eastAsia" w:ascii="仿宋" w:hAnsi="仿宋" w:eastAsia="仿宋" w:cs="仿宋"/>
          <w:szCs w:val="28"/>
        </w:rPr>
        <w:t>26</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"_Toc21024" </w:instrText>
      </w:r>
      <w:r>
        <w:fldChar w:fldCharType="separate"/>
      </w:r>
      <w:r>
        <w:rPr>
          <w:rFonts w:hint="eastAsia" w:ascii="仿宋" w:hAnsi="仿宋" w:eastAsia="仿宋" w:cs="仿宋"/>
          <w:szCs w:val="28"/>
        </w:rPr>
        <w:t>6.5装备保障</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_Toc21024 </w:instrText>
      </w:r>
      <w:r>
        <w:rPr>
          <w:rFonts w:hint="eastAsia" w:ascii="仿宋" w:hAnsi="仿宋" w:eastAsia="仿宋" w:cs="仿宋"/>
          <w:szCs w:val="28"/>
        </w:rPr>
        <w:fldChar w:fldCharType="separate"/>
      </w:r>
      <w:r>
        <w:rPr>
          <w:rFonts w:hint="eastAsia" w:ascii="仿宋" w:hAnsi="仿宋" w:eastAsia="仿宋" w:cs="仿宋"/>
          <w:szCs w:val="28"/>
        </w:rPr>
        <w:t>26</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"_Toc14351" </w:instrText>
      </w:r>
      <w:r>
        <w:fldChar w:fldCharType="separate"/>
      </w:r>
      <w:r>
        <w:rPr>
          <w:rFonts w:hint="eastAsia" w:ascii="仿宋" w:hAnsi="仿宋" w:eastAsia="仿宋" w:cs="仿宋"/>
          <w:szCs w:val="28"/>
        </w:rPr>
        <w:t>6.6交通运输保障</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_Toc14351 </w:instrText>
      </w:r>
      <w:r>
        <w:rPr>
          <w:rFonts w:hint="eastAsia" w:ascii="仿宋" w:hAnsi="仿宋" w:eastAsia="仿宋" w:cs="仿宋"/>
          <w:szCs w:val="28"/>
        </w:rPr>
        <w:fldChar w:fldCharType="separate"/>
      </w:r>
      <w:r>
        <w:rPr>
          <w:rFonts w:hint="eastAsia" w:ascii="仿宋" w:hAnsi="仿宋" w:eastAsia="仿宋" w:cs="仿宋"/>
          <w:szCs w:val="28"/>
        </w:rPr>
        <w:t>27</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"_Toc32417" </w:instrText>
      </w:r>
      <w:r>
        <w:fldChar w:fldCharType="separate"/>
      </w:r>
      <w:r>
        <w:rPr>
          <w:rFonts w:hint="eastAsia" w:ascii="仿宋" w:hAnsi="仿宋" w:eastAsia="仿宋" w:cs="仿宋"/>
          <w:szCs w:val="28"/>
        </w:rPr>
        <w:t>6.7医疗卫生保障</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_Toc32417 </w:instrText>
      </w:r>
      <w:r>
        <w:rPr>
          <w:rFonts w:hint="eastAsia" w:ascii="仿宋" w:hAnsi="仿宋" w:eastAsia="仿宋" w:cs="仿宋"/>
          <w:szCs w:val="28"/>
        </w:rPr>
        <w:fldChar w:fldCharType="separate"/>
      </w:r>
      <w:r>
        <w:rPr>
          <w:rFonts w:hint="eastAsia" w:ascii="仿宋" w:hAnsi="仿宋" w:eastAsia="仿宋" w:cs="仿宋"/>
          <w:szCs w:val="28"/>
        </w:rPr>
        <w:t>27</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"_Toc8125" </w:instrText>
      </w:r>
      <w:r>
        <w:fldChar w:fldCharType="separate"/>
      </w:r>
      <w:r>
        <w:rPr>
          <w:rFonts w:hint="eastAsia" w:ascii="仿宋" w:hAnsi="仿宋" w:eastAsia="仿宋" w:cs="仿宋"/>
          <w:szCs w:val="28"/>
        </w:rPr>
        <w:t>6.8治安保障</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_Toc8125 </w:instrText>
      </w:r>
      <w:r>
        <w:rPr>
          <w:rFonts w:hint="eastAsia" w:ascii="仿宋" w:hAnsi="仿宋" w:eastAsia="仿宋" w:cs="仿宋"/>
          <w:szCs w:val="28"/>
        </w:rPr>
        <w:fldChar w:fldCharType="separate"/>
      </w:r>
      <w:r>
        <w:rPr>
          <w:rFonts w:hint="eastAsia" w:ascii="仿宋" w:hAnsi="仿宋" w:eastAsia="仿宋" w:cs="仿宋"/>
          <w:szCs w:val="28"/>
        </w:rPr>
        <w:t>27</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"_Toc1054" </w:instrText>
      </w:r>
      <w:r>
        <w:fldChar w:fldCharType="separate"/>
      </w:r>
      <w:r>
        <w:rPr>
          <w:rFonts w:hint="eastAsia" w:ascii="仿宋" w:hAnsi="仿宋" w:eastAsia="仿宋" w:cs="仿宋"/>
          <w:szCs w:val="28"/>
        </w:rPr>
        <w:t>6.9社会动员保障</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_Toc1054 </w:instrText>
      </w:r>
      <w:r>
        <w:rPr>
          <w:rFonts w:hint="eastAsia" w:ascii="仿宋" w:hAnsi="仿宋" w:eastAsia="仿宋" w:cs="仿宋"/>
          <w:szCs w:val="28"/>
        </w:rPr>
        <w:fldChar w:fldCharType="separate"/>
      </w:r>
      <w:r>
        <w:rPr>
          <w:rFonts w:hint="eastAsia" w:ascii="仿宋" w:hAnsi="仿宋" w:eastAsia="仿宋" w:cs="仿宋"/>
          <w:szCs w:val="28"/>
        </w:rPr>
        <w:t>28</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"_Toc19789" </w:instrText>
      </w:r>
      <w:r>
        <w:fldChar w:fldCharType="separate"/>
      </w:r>
      <w:r>
        <w:rPr>
          <w:rFonts w:hint="eastAsia" w:ascii="仿宋" w:hAnsi="仿宋" w:eastAsia="仿宋" w:cs="仿宋"/>
          <w:szCs w:val="28"/>
        </w:rPr>
        <w:t>6.10应急避免场所保障</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_Toc19789 </w:instrText>
      </w:r>
      <w:r>
        <w:rPr>
          <w:rFonts w:hint="eastAsia" w:ascii="仿宋" w:hAnsi="仿宋" w:eastAsia="仿宋" w:cs="仿宋"/>
          <w:szCs w:val="28"/>
        </w:rPr>
        <w:fldChar w:fldCharType="separate"/>
      </w:r>
      <w:r>
        <w:rPr>
          <w:rFonts w:hint="eastAsia" w:ascii="仿宋" w:hAnsi="仿宋" w:eastAsia="仿宋" w:cs="仿宋"/>
          <w:szCs w:val="28"/>
        </w:rPr>
        <w:t>28</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"_Toc26235" </w:instrText>
      </w:r>
      <w:r>
        <w:fldChar w:fldCharType="separate"/>
      </w:r>
      <w:r>
        <w:rPr>
          <w:rFonts w:hint="eastAsia" w:ascii="仿宋" w:hAnsi="仿宋" w:eastAsia="仿宋" w:cs="仿宋"/>
          <w:szCs w:val="28"/>
        </w:rPr>
        <w:t>6.11技术保障</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_Toc26235 </w:instrText>
      </w:r>
      <w:r>
        <w:rPr>
          <w:rFonts w:hint="eastAsia" w:ascii="仿宋" w:hAnsi="仿宋" w:eastAsia="仿宋" w:cs="仿宋"/>
          <w:szCs w:val="28"/>
        </w:rPr>
        <w:fldChar w:fldCharType="separate"/>
      </w:r>
      <w:r>
        <w:rPr>
          <w:rFonts w:hint="eastAsia" w:ascii="仿宋" w:hAnsi="仿宋" w:eastAsia="仿宋" w:cs="仿宋"/>
          <w:szCs w:val="28"/>
        </w:rPr>
        <w:t>28</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3"/>
        <w:tabs>
          <w:tab w:val="right" w:leader="dot" w:pos="9355"/>
        </w:tabs>
        <w:rPr>
          <w:rFonts w:ascii="仿宋" w:hAnsi="仿宋" w:eastAsia="仿宋" w:cs="仿宋"/>
          <w:szCs w:val="28"/>
        </w:rPr>
      </w:pPr>
      <w:r>
        <w:fldChar w:fldCharType="begin"/>
      </w:r>
      <w:r>
        <w:instrText xml:space="preserve"> HYPERLINK \l "_Toc30133" </w:instrText>
      </w:r>
      <w:r>
        <w:fldChar w:fldCharType="separate"/>
      </w:r>
      <w:r>
        <w:rPr>
          <w:rFonts w:hint="eastAsia" w:ascii="仿宋" w:hAnsi="仿宋" w:eastAsia="仿宋" w:cs="仿宋"/>
          <w:szCs w:val="28"/>
        </w:rPr>
        <w:t>7预案管理</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_Toc30133 </w:instrText>
      </w:r>
      <w:r>
        <w:rPr>
          <w:rFonts w:hint="eastAsia" w:ascii="仿宋" w:hAnsi="仿宋" w:eastAsia="仿宋" w:cs="仿宋"/>
          <w:szCs w:val="28"/>
        </w:rPr>
        <w:fldChar w:fldCharType="separate"/>
      </w:r>
      <w:r>
        <w:rPr>
          <w:rFonts w:hint="eastAsia" w:ascii="仿宋" w:hAnsi="仿宋" w:eastAsia="仿宋" w:cs="仿宋"/>
          <w:szCs w:val="28"/>
        </w:rPr>
        <w:t>29</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"_Toc19692" </w:instrText>
      </w:r>
      <w:r>
        <w:fldChar w:fldCharType="separate"/>
      </w:r>
      <w:r>
        <w:rPr>
          <w:rFonts w:hint="eastAsia" w:ascii="仿宋" w:hAnsi="仿宋" w:eastAsia="仿宋" w:cs="仿宋"/>
          <w:szCs w:val="28"/>
        </w:rPr>
        <w:t>7.1预案编制</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_Toc19692 </w:instrText>
      </w:r>
      <w:r>
        <w:rPr>
          <w:rFonts w:hint="eastAsia" w:ascii="仿宋" w:hAnsi="仿宋" w:eastAsia="仿宋" w:cs="仿宋"/>
          <w:szCs w:val="28"/>
        </w:rPr>
        <w:fldChar w:fldCharType="separate"/>
      </w:r>
      <w:r>
        <w:rPr>
          <w:rFonts w:hint="eastAsia" w:ascii="仿宋" w:hAnsi="仿宋" w:eastAsia="仿宋" w:cs="仿宋"/>
          <w:szCs w:val="28"/>
        </w:rPr>
        <w:t>29</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"_Toc14597" </w:instrText>
      </w:r>
      <w:r>
        <w:fldChar w:fldCharType="separate"/>
      </w:r>
      <w:r>
        <w:rPr>
          <w:rFonts w:hint="eastAsia" w:ascii="仿宋" w:hAnsi="仿宋" w:eastAsia="仿宋" w:cs="仿宋"/>
          <w:szCs w:val="28"/>
        </w:rPr>
        <w:t>7.2预案审批</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_Toc14597 </w:instrText>
      </w:r>
      <w:r>
        <w:rPr>
          <w:rFonts w:hint="eastAsia" w:ascii="仿宋" w:hAnsi="仿宋" w:eastAsia="仿宋" w:cs="仿宋"/>
          <w:szCs w:val="28"/>
        </w:rPr>
        <w:fldChar w:fldCharType="separate"/>
      </w:r>
      <w:r>
        <w:rPr>
          <w:rFonts w:hint="eastAsia" w:ascii="仿宋" w:hAnsi="仿宋" w:eastAsia="仿宋" w:cs="仿宋"/>
          <w:szCs w:val="28"/>
        </w:rPr>
        <w:t>29</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"_Toc24107" </w:instrText>
      </w:r>
      <w:r>
        <w:fldChar w:fldCharType="separate"/>
      </w:r>
      <w:r>
        <w:rPr>
          <w:rFonts w:hint="eastAsia" w:ascii="仿宋" w:hAnsi="仿宋" w:eastAsia="仿宋" w:cs="仿宋"/>
          <w:szCs w:val="28"/>
        </w:rPr>
        <w:t>7.3预案评估与修订</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_Toc24107 </w:instrText>
      </w:r>
      <w:r>
        <w:rPr>
          <w:rFonts w:hint="eastAsia" w:ascii="仿宋" w:hAnsi="仿宋" w:eastAsia="仿宋" w:cs="仿宋"/>
          <w:szCs w:val="28"/>
        </w:rPr>
        <w:fldChar w:fldCharType="separate"/>
      </w:r>
      <w:r>
        <w:rPr>
          <w:rFonts w:hint="eastAsia" w:ascii="仿宋" w:hAnsi="仿宋" w:eastAsia="仿宋" w:cs="仿宋"/>
          <w:szCs w:val="28"/>
        </w:rPr>
        <w:t>30</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"_Toc13913" </w:instrText>
      </w:r>
      <w:r>
        <w:fldChar w:fldCharType="separate"/>
      </w:r>
      <w:r>
        <w:rPr>
          <w:rFonts w:hint="eastAsia" w:ascii="仿宋" w:hAnsi="仿宋" w:eastAsia="仿宋" w:cs="仿宋"/>
          <w:szCs w:val="28"/>
        </w:rPr>
        <w:t>7.4宣传培训</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_Toc13913 </w:instrText>
      </w:r>
      <w:r>
        <w:rPr>
          <w:rFonts w:hint="eastAsia" w:ascii="仿宋" w:hAnsi="仿宋" w:eastAsia="仿宋" w:cs="仿宋"/>
          <w:szCs w:val="28"/>
        </w:rPr>
        <w:fldChar w:fldCharType="separate"/>
      </w:r>
      <w:r>
        <w:rPr>
          <w:rFonts w:hint="eastAsia" w:ascii="仿宋" w:hAnsi="仿宋" w:eastAsia="仿宋" w:cs="仿宋"/>
          <w:szCs w:val="28"/>
        </w:rPr>
        <w:t>31</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"_Toc2850" </w:instrText>
      </w:r>
      <w:r>
        <w:fldChar w:fldCharType="separate"/>
      </w:r>
      <w:r>
        <w:rPr>
          <w:rFonts w:hint="eastAsia" w:ascii="仿宋" w:hAnsi="仿宋" w:eastAsia="仿宋" w:cs="仿宋"/>
          <w:szCs w:val="28"/>
        </w:rPr>
        <w:t>7.5预案演练</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_Toc2850 </w:instrText>
      </w:r>
      <w:r>
        <w:rPr>
          <w:rFonts w:hint="eastAsia" w:ascii="仿宋" w:hAnsi="仿宋" w:eastAsia="仿宋" w:cs="仿宋"/>
          <w:szCs w:val="28"/>
        </w:rPr>
        <w:fldChar w:fldCharType="separate"/>
      </w:r>
      <w:r>
        <w:rPr>
          <w:rFonts w:hint="eastAsia" w:ascii="仿宋" w:hAnsi="仿宋" w:eastAsia="仿宋" w:cs="仿宋"/>
          <w:szCs w:val="28"/>
        </w:rPr>
        <w:t>31</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"_Toc6207" </w:instrText>
      </w:r>
      <w:r>
        <w:fldChar w:fldCharType="separate"/>
      </w:r>
      <w:r>
        <w:rPr>
          <w:rFonts w:hint="eastAsia" w:ascii="仿宋" w:hAnsi="仿宋" w:eastAsia="仿宋" w:cs="仿宋"/>
          <w:szCs w:val="28"/>
        </w:rPr>
        <w:t>7.6责任奖惩</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_Toc6207 </w:instrText>
      </w:r>
      <w:r>
        <w:rPr>
          <w:rFonts w:hint="eastAsia" w:ascii="仿宋" w:hAnsi="仿宋" w:eastAsia="仿宋" w:cs="仿宋"/>
          <w:szCs w:val="28"/>
        </w:rPr>
        <w:fldChar w:fldCharType="separate"/>
      </w:r>
      <w:r>
        <w:rPr>
          <w:rFonts w:hint="eastAsia" w:ascii="仿宋" w:hAnsi="仿宋" w:eastAsia="仿宋" w:cs="仿宋"/>
          <w:szCs w:val="28"/>
        </w:rPr>
        <w:t>31</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3"/>
        <w:tabs>
          <w:tab w:val="right" w:leader="dot" w:pos="9355"/>
        </w:tabs>
        <w:rPr>
          <w:rFonts w:ascii="仿宋" w:hAnsi="仿宋" w:eastAsia="仿宋" w:cs="仿宋"/>
          <w:szCs w:val="28"/>
        </w:rPr>
      </w:pPr>
      <w:r>
        <w:fldChar w:fldCharType="begin"/>
      </w:r>
      <w:r>
        <w:instrText xml:space="preserve"> HYPERLINK \l "_Toc9258" </w:instrText>
      </w:r>
      <w:r>
        <w:fldChar w:fldCharType="separate"/>
      </w:r>
      <w:r>
        <w:rPr>
          <w:rFonts w:hint="eastAsia" w:ascii="仿宋" w:hAnsi="仿宋" w:eastAsia="仿宋" w:cs="仿宋"/>
          <w:szCs w:val="28"/>
        </w:rPr>
        <w:t>8附则</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_Toc9258 </w:instrText>
      </w:r>
      <w:r>
        <w:rPr>
          <w:rFonts w:hint="eastAsia" w:ascii="仿宋" w:hAnsi="仿宋" w:eastAsia="仿宋" w:cs="仿宋"/>
          <w:szCs w:val="28"/>
        </w:rPr>
        <w:fldChar w:fldCharType="separate"/>
      </w:r>
      <w:r>
        <w:rPr>
          <w:rFonts w:hint="eastAsia" w:ascii="仿宋" w:hAnsi="仿宋" w:eastAsia="仿宋" w:cs="仿宋"/>
          <w:szCs w:val="28"/>
        </w:rPr>
        <w:t>33</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3"/>
        <w:tabs>
          <w:tab w:val="right" w:leader="dot" w:pos="9355"/>
        </w:tabs>
        <w:rPr>
          <w:rFonts w:ascii="仿宋" w:hAnsi="仿宋" w:eastAsia="仿宋" w:cs="仿宋"/>
          <w:szCs w:val="28"/>
        </w:rPr>
      </w:pPr>
      <w:r>
        <w:fldChar w:fldCharType="begin"/>
      </w:r>
      <w:r>
        <w:instrText xml:space="preserve"> HYPERLINK \l "_Toc9618" </w:instrText>
      </w:r>
      <w:r>
        <w:fldChar w:fldCharType="separate"/>
      </w:r>
      <w:r>
        <w:rPr>
          <w:rFonts w:hint="eastAsia" w:ascii="仿宋" w:hAnsi="仿宋" w:eastAsia="仿宋" w:cs="仿宋"/>
          <w:szCs w:val="28"/>
        </w:rPr>
        <w:t>9附件</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_Toc9618 </w:instrText>
      </w:r>
      <w:r>
        <w:rPr>
          <w:rFonts w:hint="eastAsia" w:ascii="仿宋" w:hAnsi="仿宋" w:eastAsia="仿宋" w:cs="仿宋"/>
          <w:szCs w:val="28"/>
        </w:rPr>
        <w:fldChar w:fldCharType="separate"/>
      </w:r>
      <w:r>
        <w:rPr>
          <w:rFonts w:hint="eastAsia" w:ascii="仿宋" w:hAnsi="仿宋" w:eastAsia="仿宋" w:cs="仿宋"/>
          <w:szCs w:val="28"/>
        </w:rPr>
        <w:t>34</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"_Toc13587" </w:instrText>
      </w:r>
      <w:r>
        <w:fldChar w:fldCharType="separate"/>
      </w:r>
      <w:r>
        <w:rPr>
          <w:rStyle w:val="18"/>
          <w:rFonts w:hint="eastAsia" w:ascii="仿宋" w:hAnsi="仿宋" w:eastAsia="仿宋" w:cs="仿宋"/>
          <w:color w:val="auto"/>
          <w:sz w:val="28"/>
          <w:szCs w:val="28"/>
        </w:rPr>
        <w:t>9.1专项应急预案构成及牵头编制部门</w:t>
      </w:r>
      <w:r>
        <w:rPr>
          <w:rStyle w:val="18"/>
          <w:rFonts w:hint="eastAsia" w:ascii="仿宋" w:hAnsi="仿宋" w:eastAsia="仿宋" w:cs="仿宋"/>
          <w:color w:val="auto"/>
          <w:sz w:val="28"/>
          <w:szCs w:val="28"/>
        </w:rPr>
        <w:tab/>
      </w:r>
      <w:r>
        <w:rPr>
          <w:rStyle w:val="18"/>
          <w:rFonts w:hint="eastAsia" w:ascii="仿宋" w:hAnsi="仿宋" w:eastAsia="仿宋" w:cs="仿宋"/>
          <w:color w:val="auto"/>
          <w:sz w:val="28"/>
          <w:szCs w:val="28"/>
        </w:rPr>
        <w:fldChar w:fldCharType="begin"/>
      </w:r>
      <w:r>
        <w:rPr>
          <w:rStyle w:val="18"/>
          <w:rFonts w:hint="eastAsia" w:ascii="仿宋" w:hAnsi="仿宋" w:eastAsia="仿宋" w:cs="仿宋"/>
          <w:color w:val="auto"/>
          <w:sz w:val="28"/>
          <w:szCs w:val="28"/>
        </w:rPr>
        <w:instrText xml:space="preserve"> PAGEREF _Toc13587 </w:instrText>
      </w:r>
      <w:r>
        <w:rPr>
          <w:rStyle w:val="18"/>
          <w:rFonts w:hint="eastAsia" w:ascii="仿宋" w:hAnsi="仿宋" w:eastAsia="仿宋" w:cs="仿宋"/>
          <w:color w:val="auto"/>
          <w:sz w:val="28"/>
          <w:szCs w:val="28"/>
        </w:rPr>
        <w:fldChar w:fldCharType="separate"/>
      </w:r>
      <w:r>
        <w:rPr>
          <w:rStyle w:val="18"/>
          <w:rFonts w:hint="eastAsia" w:ascii="仿宋" w:hAnsi="仿宋" w:eastAsia="仿宋" w:cs="仿宋"/>
          <w:color w:val="auto"/>
          <w:sz w:val="28"/>
          <w:szCs w:val="28"/>
        </w:rPr>
        <w:t>34</w:t>
      </w:r>
      <w:r>
        <w:rPr>
          <w:rStyle w:val="18"/>
          <w:rFonts w:hint="eastAsia" w:ascii="仿宋" w:hAnsi="仿宋" w:eastAsia="仿宋" w:cs="仿宋"/>
          <w:color w:val="auto"/>
          <w:sz w:val="28"/>
          <w:szCs w:val="28"/>
        </w:rPr>
        <w:fldChar w:fldCharType="end"/>
      </w:r>
      <w:r>
        <w:rPr>
          <w:rStyle w:val="18"/>
          <w:rFonts w:hint="eastAsia" w:ascii="仿宋" w:hAnsi="仿宋" w:eastAsia="仿宋" w:cs="仿宋"/>
          <w:color w:val="auto"/>
          <w:sz w:val="28"/>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"_Toc24944" </w:instrText>
      </w:r>
      <w:r>
        <w:fldChar w:fldCharType="separate"/>
      </w:r>
      <w:r>
        <w:rPr>
          <w:rFonts w:hint="eastAsia" w:ascii="仿宋" w:hAnsi="仿宋" w:eastAsia="仿宋" w:cs="仿宋"/>
          <w:szCs w:val="28"/>
        </w:rPr>
        <w:t>9.2 突发公共事件预警流程图</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_Toc24944 </w:instrText>
      </w:r>
      <w:r>
        <w:rPr>
          <w:rFonts w:hint="eastAsia" w:ascii="仿宋" w:hAnsi="仿宋" w:eastAsia="仿宋" w:cs="仿宋"/>
          <w:szCs w:val="28"/>
        </w:rPr>
        <w:fldChar w:fldCharType="separate"/>
      </w:r>
      <w:r>
        <w:rPr>
          <w:rFonts w:hint="eastAsia" w:ascii="仿宋" w:hAnsi="仿宋" w:eastAsia="仿宋" w:cs="仿宋"/>
          <w:szCs w:val="28"/>
        </w:rPr>
        <w:t>40</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11"/>
        <w:tabs>
          <w:tab w:val="right" w:leader="dot" w:pos="9355"/>
        </w:tabs>
        <w:ind w:left="560"/>
        <w:rPr>
          <w:rFonts w:ascii="仿宋" w:hAnsi="仿宋" w:eastAsia="仿宋" w:cs="仿宋"/>
          <w:szCs w:val="28"/>
        </w:rPr>
      </w:pPr>
      <w:r>
        <w:fldChar w:fldCharType="begin"/>
      </w:r>
      <w:r>
        <w:instrText xml:space="preserve"> HYPERLINK \l "_Toc22437" </w:instrText>
      </w:r>
      <w:r>
        <w:fldChar w:fldCharType="separate"/>
      </w:r>
      <w:r>
        <w:rPr>
          <w:rFonts w:hint="eastAsia" w:ascii="仿宋" w:hAnsi="仿宋" w:eastAsia="仿宋" w:cs="仿宋"/>
          <w:szCs w:val="28"/>
        </w:rPr>
        <w:t>9.3 突发公共事件响应流程图</w:t>
      </w:r>
      <w:r>
        <w:rPr>
          <w:rFonts w:hint="eastAsia" w:ascii="仿宋" w:hAnsi="仿宋" w:eastAsia="仿宋" w:cs="仿宋"/>
          <w:szCs w:val="28"/>
        </w:rPr>
        <w:tab/>
      </w:r>
      <w:r>
        <w:rPr>
          <w:rFonts w:hint="eastAsia" w:ascii="仿宋" w:hAnsi="仿宋" w:eastAsia="仿宋" w:cs="仿宋"/>
          <w:szCs w:val="28"/>
        </w:rPr>
        <w:fldChar w:fldCharType="begin"/>
      </w:r>
      <w:r>
        <w:rPr>
          <w:rFonts w:hint="eastAsia" w:ascii="仿宋" w:hAnsi="仿宋" w:eastAsia="仿宋" w:cs="仿宋"/>
          <w:szCs w:val="28"/>
        </w:rPr>
        <w:instrText xml:space="preserve"> PAGEREF _Toc22437 </w:instrText>
      </w:r>
      <w:r>
        <w:rPr>
          <w:rFonts w:hint="eastAsia" w:ascii="仿宋" w:hAnsi="仿宋" w:eastAsia="仿宋" w:cs="仿宋"/>
          <w:szCs w:val="28"/>
        </w:rPr>
        <w:fldChar w:fldCharType="separate"/>
      </w:r>
      <w:r>
        <w:rPr>
          <w:rFonts w:hint="eastAsia" w:ascii="仿宋" w:hAnsi="仿宋" w:eastAsia="仿宋" w:cs="仿宋"/>
          <w:szCs w:val="28"/>
        </w:rPr>
        <w:t>41</w:t>
      </w:r>
      <w:r>
        <w:rPr>
          <w:rFonts w:hint="eastAsia" w:ascii="仿宋" w:hAnsi="仿宋" w:eastAsia="仿宋" w:cs="仿宋"/>
          <w:szCs w:val="28"/>
        </w:rPr>
        <w:fldChar w:fldCharType="end"/>
      </w:r>
      <w:r>
        <w:rPr>
          <w:rFonts w:hint="eastAsia" w:ascii="仿宋" w:hAnsi="仿宋" w:eastAsia="仿宋" w:cs="仿宋"/>
          <w:szCs w:val="28"/>
        </w:rPr>
        <w:fldChar w:fldCharType="end"/>
      </w:r>
    </w:p>
    <w:p>
      <w:pPr>
        <w:pStyle w:val="4"/>
        <w:spacing w:line="312" w:lineRule="auto"/>
        <w:rPr>
          <w:rFonts w:ascii="宋体" w:hAnsi="宋体" w:cs="宋体"/>
          <w:sz w:val="32"/>
          <w:szCs w:val="32"/>
        </w:rPr>
        <w:sectPr>
          <w:pgSz w:w="11906" w:h="16838"/>
          <w:pgMar w:top="1134" w:right="1134" w:bottom="1134" w:left="1417" w:header="851" w:footer="992" w:gutter="0"/>
          <w:cols w:space="720" w:num="1"/>
          <w:docGrid w:type="lines" w:linePitch="312" w:charSpace="0"/>
        </w:sectPr>
      </w:pPr>
      <w:r>
        <w:rPr>
          <w:rFonts w:hint="eastAsia" w:ascii="仿宋" w:hAnsi="仿宋" w:eastAsia="仿宋" w:cs="仿宋"/>
          <w:sz w:val="28"/>
          <w:szCs w:val="28"/>
        </w:rPr>
        <w:fldChar w:fldCharType="end"/>
      </w:r>
    </w:p>
    <w:p>
      <w:pPr>
        <w:pStyle w:val="4"/>
        <w:spacing w:line="520" w:lineRule="exact"/>
        <w:ind w:firstLine="562" w:firstLineChars="200"/>
        <w:rPr>
          <w:rFonts w:ascii="宋体" w:hAnsi="宋体" w:cs="宋体"/>
          <w:sz w:val="28"/>
          <w:szCs w:val="28"/>
        </w:rPr>
      </w:pPr>
      <w:bookmarkStart w:id="1" w:name="_Toc22021"/>
      <w:bookmarkStart w:id="2" w:name="_Toc3568"/>
      <w:r>
        <w:rPr>
          <w:rFonts w:hint="eastAsia" w:ascii="宋体" w:hAnsi="宋体" w:cs="宋体"/>
          <w:sz w:val="28"/>
          <w:szCs w:val="28"/>
        </w:rPr>
        <w:t>1总则</w:t>
      </w:r>
      <w:bookmarkEnd w:id="1"/>
      <w:bookmarkEnd w:id="2"/>
    </w:p>
    <w:p>
      <w:pPr>
        <w:pStyle w:val="5"/>
        <w:spacing w:line="520" w:lineRule="exact"/>
        <w:ind w:firstLine="562" w:firstLineChars="200"/>
        <w:rPr>
          <w:rFonts w:ascii="宋体" w:hAnsi="宋体" w:cs="宋体"/>
          <w:sz w:val="28"/>
          <w:szCs w:val="28"/>
        </w:rPr>
      </w:pPr>
      <w:bookmarkStart w:id="3" w:name="_Toc7190"/>
      <w:bookmarkStart w:id="4" w:name="_Toc14585"/>
      <w:r>
        <w:rPr>
          <w:rFonts w:hint="eastAsia" w:ascii="宋体" w:hAnsi="宋体" w:cs="宋体"/>
          <w:sz w:val="28"/>
          <w:szCs w:val="28"/>
        </w:rPr>
        <w:t>1.1编制目的</w:t>
      </w:r>
      <w:bookmarkEnd w:id="3"/>
      <w:bookmarkEnd w:id="4"/>
    </w:p>
    <w:p>
      <w:pPr>
        <w:pStyle w:val="24"/>
        <w:spacing w:line="520" w:lineRule="exact"/>
        <w:ind w:firstLine="560"/>
        <w:jc w:val="both"/>
        <w:rPr>
          <w:rFonts w:ascii="宋体" w:hAnsi="宋体" w:eastAsia="仿宋_GB2312"/>
          <w:szCs w:val="28"/>
        </w:rPr>
      </w:pPr>
      <w:bookmarkStart w:id="5" w:name="_Toc95734412"/>
      <w:r>
        <w:rPr>
          <w:rFonts w:hint="eastAsia" w:ascii="宋体" w:hAnsi="宋体" w:eastAsia="仿宋_GB2312"/>
          <w:szCs w:val="28"/>
        </w:rPr>
        <w:t>为进一步贯彻落实习近平总书记关于安全生产和应急管理的</w:t>
      </w:r>
      <w:r>
        <w:rPr>
          <w:rFonts w:ascii="宋体" w:hAnsi="宋体" w:eastAsia="仿宋_GB2312"/>
          <w:szCs w:val="28"/>
        </w:rPr>
        <w:t>重要论述</w:t>
      </w:r>
      <w:r>
        <w:rPr>
          <w:rFonts w:hint="eastAsia" w:ascii="宋体" w:hAnsi="宋体" w:eastAsia="仿宋_GB2312"/>
          <w:szCs w:val="28"/>
        </w:rPr>
        <w:t>，</w:t>
      </w:r>
      <w:r>
        <w:rPr>
          <w:rFonts w:ascii="宋体" w:hAnsi="宋体" w:eastAsia="仿宋_GB2312"/>
          <w:szCs w:val="28"/>
        </w:rPr>
        <w:t>提高</w:t>
      </w:r>
      <w:r>
        <w:rPr>
          <w:rFonts w:hint="eastAsia" w:ascii="宋体" w:hAnsi="宋体" w:eastAsia="仿宋_GB2312"/>
          <w:szCs w:val="28"/>
        </w:rPr>
        <w:t>通化县</w:t>
      </w:r>
      <w:r>
        <w:rPr>
          <w:rFonts w:ascii="宋体" w:hAnsi="宋体" w:eastAsia="仿宋_GB2312"/>
          <w:szCs w:val="28"/>
        </w:rPr>
        <w:t>人民政府处置突发事件的能力</w:t>
      </w:r>
      <w:r>
        <w:rPr>
          <w:rFonts w:hint="eastAsia" w:ascii="宋体" w:hAnsi="宋体" w:eastAsia="仿宋_GB2312"/>
          <w:szCs w:val="28"/>
        </w:rPr>
        <w:t>，</w:t>
      </w:r>
      <w:r>
        <w:rPr>
          <w:rFonts w:ascii="宋体" w:hAnsi="宋体" w:eastAsia="仿宋_GB2312"/>
          <w:szCs w:val="28"/>
        </w:rPr>
        <w:t>最大程度地预防和减少突发事件及其造成的损害</w:t>
      </w:r>
      <w:r>
        <w:rPr>
          <w:rFonts w:hint="eastAsia" w:ascii="宋体" w:hAnsi="宋体" w:eastAsia="仿宋_GB2312"/>
          <w:szCs w:val="28"/>
        </w:rPr>
        <w:t>，</w:t>
      </w:r>
      <w:r>
        <w:rPr>
          <w:rFonts w:ascii="宋体" w:hAnsi="宋体" w:eastAsia="仿宋_GB2312"/>
          <w:szCs w:val="28"/>
        </w:rPr>
        <w:t>维护公共安全和社会稳定</w:t>
      </w:r>
      <w:r>
        <w:rPr>
          <w:rFonts w:hint="eastAsia" w:ascii="宋体" w:hAnsi="宋体" w:eastAsia="仿宋_GB2312"/>
          <w:szCs w:val="28"/>
        </w:rPr>
        <w:t>，</w:t>
      </w:r>
      <w:r>
        <w:rPr>
          <w:rFonts w:ascii="宋体" w:hAnsi="宋体" w:eastAsia="仿宋_GB2312"/>
          <w:szCs w:val="28"/>
        </w:rPr>
        <w:t>特制定本预案</w:t>
      </w:r>
      <w:r>
        <w:rPr>
          <w:rFonts w:hint="eastAsia" w:ascii="宋体" w:hAnsi="宋体" w:eastAsia="仿宋_GB2312"/>
          <w:szCs w:val="28"/>
        </w:rPr>
        <w:t>。</w:t>
      </w:r>
      <w:bookmarkEnd w:id="5"/>
    </w:p>
    <w:p>
      <w:pPr>
        <w:pStyle w:val="5"/>
        <w:spacing w:line="520" w:lineRule="exact"/>
        <w:ind w:firstLine="562" w:firstLineChars="200"/>
        <w:rPr>
          <w:rFonts w:ascii="宋体" w:hAnsi="宋体" w:cs="宋体"/>
          <w:sz w:val="28"/>
          <w:szCs w:val="28"/>
        </w:rPr>
      </w:pPr>
      <w:bookmarkStart w:id="6" w:name="_Toc31955"/>
      <w:bookmarkStart w:id="7" w:name="_Toc21021"/>
      <w:r>
        <w:rPr>
          <w:rFonts w:hint="eastAsia" w:ascii="宋体" w:hAnsi="宋体" w:cs="宋体"/>
          <w:sz w:val="28"/>
          <w:szCs w:val="28"/>
        </w:rPr>
        <w:t>1.2编制依据</w:t>
      </w:r>
      <w:bookmarkEnd w:id="6"/>
      <w:bookmarkEnd w:id="7"/>
    </w:p>
    <w:p>
      <w:pPr>
        <w:pStyle w:val="24"/>
        <w:spacing w:line="520" w:lineRule="exact"/>
        <w:ind w:firstLine="560"/>
        <w:jc w:val="both"/>
        <w:rPr>
          <w:rFonts w:ascii="宋体" w:hAnsi="宋体" w:eastAsia="仿宋_GB2312"/>
          <w:szCs w:val="28"/>
        </w:rPr>
      </w:pPr>
      <w:r>
        <w:rPr>
          <w:rFonts w:hint="eastAsia" w:ascii="宋体" w:hAnsi="宋体" w:eastAsia="仿宋_GB2312"/>
          <w:szCs w:val="28"/>
        </w:rPr>
        <w:t>《中华人民共和国突发事件应对法》（中华人民共和国主席令〔2007〕第69号）</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《中华人民共和国安全生产法》（中华人民共和国主席令〔2021〕第88号）</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《中华人民共和国职业病防治法》（中华人民共和国主席令〔2011〕第52号发布、〔2018〕第24号令修正）</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《中华人民共和国消防法》（中华人民共和国主席令</w:t>
      </w:r>
      <w:bookmarkStart w:id="8" w:name="_Hlk56191664"/>
      <w:r>
        <w:rPr>
          <w:rFonts w:hint="eastAsia" w:ascii="宋体" w:hAnsi="宋体" w:eastAsia="仿宋_GB2312"/>
          <w:szCs w:val="28"/>
        </w:rPr>
        <w:t>〔1998〕</w:t>
      </w:r>
      <w:bookmarkEnd w:id="8"/>
      <w:r>
        <w:rPr>
          <w:rFonts w:hint="eastAsia" w:ascii="宋体" w:hAnsi="宋体" w:eastAsia="仿宋_GB2312"/>
          <w:szCs w:val="28"/>
        </w:rPr>
        <w:t>第4号发布、〔2021〕第81号修正）</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《中华人民共和国防震减灾法》（中华人民共和国主席令〔2008〕第7号）</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《中华人民共和国特种设备安全法》（</w:t>
      </w:r>
      <w:r>
        <w:fldChar w:fldCharType="begin"/>
      </w:r>
      <w:r>
        <w:instrText xml:space="preserve"> HYPERLINK "http://wenku.baidu.com/view/5a3a9205b307e87101f6965e.html" \t "_blank" \o "特种设备安全法(主席令[2014]第4号)" </w:instrText>
      </w:r>
      <w:r>
        <w:fldChar w:fldCharType="separate"/>
      </w:r>
      <w:r>
        <w:rPr>
          <w:rFonts w:hint="eastAsia" w:ascii="宋体" w:hAnsi="宋体" w:eastAsia="仿宋_GB2312"/>
          <w:szCs w:val="28"/>
        </w:rPr>
        <w:t>中华人民共和国主席令[2014]第4号</w:t>
      </w:r>
      <w:r>
        <w:rPr>
          <w:rFonts w:hint="eastAsia" w:ascii="宋体" w:hAnsi="宋体" w:eastAsia="仿宋_GB2312"/>
          <w:szCs w:val="28"/>
        </w:rPr>
        <w:fldChar w:fldCharType="end"/>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《中华人民共和国食品安全法》（中华人民共和国主席令〔2015〕第21号）</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《中华人民共和国传染病防治法》（中华人民共和国主席令〔1989〕第20号发布、〔2013〕第5号修正）</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《国务院办公厅关于印发省（区、县）人民政府突发公共事件总体应急预案框架指南》（国办函〔2004〕39号）</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w:t>
      </w:r>
      <w:bookmarkStart w:id="9" w:name="_Hlk56973587"/>
      <w:r>
        <w:rPr>
          <w:rFonts w:hint="eastAsia" w:ascii="宋体" w:hAnsi="宋体" w:eastAsia="仿宋_GB2312"/>
          <w:szCs w:val="28"/>
        </w:rPr>
        <w:t>生产安全事故应急条例</w:t>
      </w:r>
      <w:bookmarkEnd w:id="9"/>
      <w:r>
        <w:rPr>
          <w:rFonts w:hint="eastAsia" w:ascii="宋体" w:hAnsi="宋体" w:eastAsia="仿宋_GB2312"/>
          <w:szCs w:val="28"/>
        </w:rPr>
        <w:t>》（国务院令〔2019〕第708号）</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《突发事件应急预案管理办法》（国办发〔2013〕101号）</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《生产安全事故应急演练基本规范 》（AQ/T9007-2019）</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《生产安全事故应急演练评估规范 》（AQ/T9009-2015）</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《生产经营单位生产安全事故应急预案评估指南》（AQ/T9011-2019）</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《吉林省安全生产条例》（吉林省第十二届人民代表大会常务委员会公告第99号）</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《吉林省生产安全事故应急预案管理办法实施细则》（吉安监管办〔2017〕202号）</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《通化市突发事件总体应急预案》</w:t>
      </w:r>
    </w:p>
    <w:p>
      <w:pPr>
        <w:pStyle w:val="5"/>
        <w:spacing w:line="520" w:lineRule="exact"/>
        <w:ind w:firstLine="562" w:firstLineChars="200"/>
        <w:rPr>
          <w:rFonts w:ascii="宋体" w:hAnsi="宋体" w:cs="宋体"/>
          <w:sz w:val="28"/>
          <w:szCs w:val="28"/>
        </w:rPr>
      </w:pPr>
      <w:bookmarkStart w:id="10" w:name="_Toc21646"/>
      <w:bookmarkStart w:id="11" w:name="_Toc11800"/>
      <w:r>
        <w:rPr>
          <w:rFonts w:hint="eastAsia" w:ascii="宋体" w:hAnsi="宋体" w:cs="宋体"/>
          <w:sz w:val="28"/>
          <w:szCs w:val="28"/>
        </w:rPr>
        <w:t>1.3适用范围</w:t>
      </w:r>
      <w:bookmarkEnd w:id="10"/>
      <w:bookmarkEnd w:id="11"/>
    </w:p>
    <w:p>
      <w:pPr>
        <w:pStyle w:val="24"/>
        <w:spacing w:line="520" w:lineRule="exact"/>
        <w:ind w:firstLine="560"/>
        <w:jc w:val="both"/>
        <w:rPr>
          <w:rFonts w:ascii="宋体" w:hAnsi="宋体" w:eastAsia="仿宋_GB2312"/>
          <w:szCs w:val="28"/>
        </w:rPr>
      </w:pPr>
      <w:r>
        <w:rPr>
          <w:rFonts w:hint="eastAsia" w:ascii="宋体" w:hAnsi="宋体" w:eastAsia="仿宋_GB2312"/>
          <w:szCs w:val="28"/>
        </w:rPr>
        <w:t>本预案是县政府应对全县各类突发事件的总纲。</w:t>
      </w:r>
      <w:r>
        <w:rPr>
          <w:rFonts w:ascii="宋体" w:hAnsi="宋体" w:eastAsia="仿宋_GB2312"/>
          <w:szCs w:val="28"/>
        </w:rPr>
        <w:t>全</w:t>
      </w:r>
      <w:r>
        <w:rPr>
          <w:rFonts w:hint="eastAsia" w:ascii="宋体" w:hAnsi="宋体" w:eastAsia="仿宋_GB2312"/>
          <w:szCs w:val="28"/>
        </w:rPr>
        <w:t>县</w:t>
      </w:r>
      <w:r>
        <w:rPr>
          <w:rFonts w:ascii="宋体" w:hAnsi="宋体" w:eastAsia="仿宋_GB2312"/>
          <w:szCs w:val="28"/>
        </w:rPr>
        <w:t>各类突发事件的预防、监测与预警、应急处置与救援、恢复与重建、准备与支持等应对活动</w:t>
      </w:r>
      <w:r>
        <w:rPr>
          <w:rFonts w:hint="eastAsia" w:ascii="宋体" w:hAnsi="宋体" w:eastAsia="仿宋_GB2312"/>
          <w:szCs w:val="28"/>
        </w:rPr>
        <w:t>，</w:t>
      </w:r>
      <w:r>
        <w:rPr>
          <w:rFonts w:ascii="宋体" w:hAnsi="宋体" w:eastAsia="仿宋_GB2312"/>
          <w:szCs w:val="28"/>
        </w:rPr>
        <w:t>适用本预案</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本预案所称突发事件是指突然发生，</w:t>
      </w:r>
      <w:r>
        <w:rPr>
          <w:rFonts w:ascii="宋体" w:hAnsi="宋体" w:eastAsia="仿宋_GB2312"/>
          <w:szCs w:val="28"/>
        </w:rPr>
        <w:t>造成或者可能造成严重</w:t>
      </w:r>
      <w:r>
        <w:rPr>
          <w:rFonts w:hint="eastAsia" w:ascii="宋体" w:hAnsi="宋体" w:eastAsia="仿宋_GB2312"/>
          <w:szCs w:val="28"/>
        </w:rPr>
        <w:t>社会危害，</w:t>
      </w:r>
      <w:r>
        <w:rPr>
          <w:rFonts w:ascii="宋体" w:hAnsi="宋体" w:eastAsia="仿宋_GB2312"/>
          <w:szCs w:val="28"/>
        </w:rPr>
        <w:t>需要采取应急处置措施予以应对的自然灾害、事故灾难、公共卫生事件和社会安全事件</w:t>
      </w:r>
      <w:r>
        <w:rPr>
          <w:rFonts w:hint="eastAsia" w:ascii="宋体" w:hAnsi="宋体" w:eastAsia="仿宋_GB2312"/>
          <w:szCs w:val="28"/>
        </w:rPr>
        <w:t>。</w:t>
      </w:r>
    </w:p>
    <w:p>
      <w:pPr>
        <w:pStyle w:val="5"/>
        <w:spacing w:line="520" w:lineRule="exact"/>
        <w:ind w:firstLine="562" w:firstLineChars="200"/>
        <w:rPr>
          <w:rFonts w:ascii="宋体" w:hAnsi="宋体" w:cs="宋体"/>
          <w:sz w:val="28"/>
          <w:szCs w:val="28"/>
        </w:rPr>
      </w:pPr>
      <w:bookmarkStart w:id="12" w:name="_Toc19930"/>
      <w:bookmarkStart w:id="13" w:name="_Toc6908"/>
      <w:r>
        <w:rPr>
          <w:rFonts w:hint="eastAsia" w:ascii="宋体" w:hAnsi="宋体" w:cs="宋体"/>
          <w:sz w:val="28"/>
          <w:szCs w:val="28"/>
        </w:rPr>
        <w:t>1.4工作原则</w:t>
      </w:r>
      <w:bookmarkEnd w:id="12"/>
      <w:bookmarkEnd w:id="13"/>
    </w:p>
    <w:p>
      <w:pPr>
        <w:pStyle w:val="24"/>
        <w:spacing w:line="520" w:lineRule="exact"/>
        <w:ind w:firstLine="560"/>
        <w:jc w:val="both"/>
        <w:rPr>
          <w:rFonts w:ascii="宋体" w:hAnsi="宋体" w:eastAsia="仿宋_GB2312"/>
          <w:szCs w:val="28"/>
        </w:rPr>
      </w:pPr>
      <w:r>
        <w:rPr>
          <w:rFonts w:hint="eastAsia" w:ascii="宋体" w:hAnsi="宋体" w:eastAsia="仿宋_GB2312"/>
          <w:szCs w:val="28"/>
        </w:rPr>
        <w:t>1.4.1坚持生命至上、安全第一</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牢固树立以人民为中心的思想，建立健全党委领导下的应急管理行政领导负责制，把保障公众生命财产安全作为首要任务，最大限度地减轻突发事件风险、减少突发事件及其造成的人员伤亡和危害。</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1.4.2坚持居安思危、预防为主</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增强全社会防范突发事件的意识，采取科学的预防措施，做好应对突发事件的思想准备、组织准备、物资准备等各项工作。对各类可能引发突发事件的因素要及时进行分析、预警，做到早发现、早报告、早处置。</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1.4.3坚持统一领导、协调联动</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在县委、县政府统一领导下，行业（领域）部门分类管理、源头防控，充分发挥应急管理部门统筹协调作用，建立健全统一指挥、专常兼备、反应灵敏、上下联动、平战结合的应急管理体制。</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1.4.4坚持分级负责、属地为主</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根据突发事件的范围、性质和危害程度，进行分级应对。各级人民政府对本行政区域内突发事件的应对工作负责。突发事件发生地人民政府不能消除或者不能有效控制突发事件引起的严重社会危害的，应当及时向上级人民政府报告。</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1.4.5坚持快速反应、高效处置</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建立健全以国家综合性消防救援队伍为主力、专业应急救援队伍为协同、军队应急救援力量为突击，基层组织和单位应急救援队伍、社会应急救援力量为辅助的应急救援队伍体系，健全完善各类应急力量快速反应、联动协调机制，高效应对各类突发事件。</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1.4.6坚持依法依规、科技支撑</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依据有关法律法规，推进突发事件应对工作规范化、制度化、法制化。加强公共安全科学研究和技术开发，充分发挥专家队伍和专业人员的作用，提高突发事件应对的科技水平和指挥能力，避免发生次生、衍生事件。</w:t>
      </w:r>
    </w:p>
    <w:p>
      <w:pPr>
        <w:pStyle w:val="5"/>
        <w:spacing w:line="520" w:lineRule="exact"/>
        <w:ind w:firstLine="562" w:firstLineChars="200"/>
        <w:rPr>
          <w:rFonts w:ascii="宋体" w:hAnsi="宋体" w:cs="宋体"/>
          <w:sz w:val="28"/>
          <w:szCs w:val="28"/>
        </w:rPr>
      </w:pPr>
      <w:bookmarkStart w:id="14" w:name="_Toc11430"/>
      <w:bookmarkStart w:id="15" w:name="_Toc21899"/>
      <w:r>
        <w:rPr>
          <w:rFonts w:hint="eastAsia" w:ascii="宋体" w:hAnsi="宋体" w:cs="宋体"/>
          <w:sz w:val="28"/>
          <w:szCs w:val="28"/>
        </w:rPr>
        <w:t>1.5事件分类分级应对</w:t>
      </w:r>
      <w:bookmarkEnd w:id="14"/>
      <w:bookmarkEnd w:id="15"/>
    </w:p>
    <w:p>
      <w:pPr>
        <w:pStyle w:val="24"/>
        <w:spacing w:line="520" w:lineRule="exact"/>
        <w:ind w:firstLine="560"/>
        <w:jc w:val="both"/>
        <w:rPr>
          <w:rFonts w:ascii="宋体" w:hAnsi="宋体" w:eastAsia="仿宋_GB2312"/>
          <w:szCs w:val="28"/>
        </w:rPr>
      </w:pPr>
      <w:r>
        <w:rPr>
          <w:rFonts w:hint="eastAsia" w:ascii="宋体" w:hAnsi="宋体" w:eastAsia="仿宋_GB2312"/>
          <w:szCs w:val="28"/>
        </w:rPr>
        <w:t>1.5.1突发事件分类</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（1）自然灾害</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主要包括水旱灾害、气象灾害 （如：台风、暴雨、暴雪、冰雹、大风、沙尘、龙卷风、大雾、高温、低温、冻雨、霜冻、寒潮等）、地震灾害、地质灾害、生物灾害和森林火灾等。</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（2）事故灾难</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主要包括工矿商贸等企业的各类生产安全事故，以及交通运输事故 （如：道路交通事故、水上交通事故、铁路交通事故、民用航空器事故等）、公共设施和设备事故（如：房屋建筑和县政工程事故、大面积停电事件、通信网络事故、供水突发事件、燃气事故、供热事故等）、核与辐射事故、环境污染和生态破坏事件等。</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（3）公共卫生事件</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主要包括传染病疫情，群体性不明原因疾病，急性中毒事件，食品和药品安全事件，动物疫情，以及其他严重影响公众健康和生命安全的事件。</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（4）社会安全事件</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主要包括恐怖袭击事件，极端暴力犯罪事件，群体性事件，油气供应中断突发事件，金融突发事件，涉外突发事件，民族宗教事件，网络与信息安全事件、舆情突发事件等。</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1.5.2突发事件分级。</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各类突发事件按照社会危害程度、影响范围等因素一般分为四级：I级（特别重大）、II级（重大）、III级（较大）和IV级（一般）。</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法律、行政法规或者国务院另有规定的，从其规定。</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1.5.3突发事件应对主体。</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初判发生I级（特别重大）、II级（重大）突发事件，原则上由省、市政府负责应对，由县政府负责先期处置。</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初判发生III级（较大）突发事件，原则上由县政府负责应对，由事发地人民政府负责先期处置。</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初判发生IV级（一般）突发事件，原则上由事发地人民政府负责应对。</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涉及跨市、县（市、区）行政区域的，由有关行政区域共同的上一级政府负责应对，或共同的上一级政府指定负责 ？</w:t>
      </w:r>
    </w:p>
    <w:p>
      <w:pPr>
        <w:pStyle w:val="5"/>
        <w:spacing w:line="520" w:lineRule="exact"/>
        <w:ind w:firstLine="562" w:firstLineChars="200"/>
        <w:rPr>
          <w:rFonts w:ascii="宋体" w:hAnsi="宋体" w:cs="宋体"/>
          <w:sz w:val="28"/>
          <w:szCs w:val="28"/>
        </w:rPr>
      </w:pPr>
      <w:bookmarkStart w:id="16" w:name="_Toc8025"/>
      <w:bookmarkStart w:id="17" w:name="_Toc17259"/>
      <w:r>
        <w:rPr>
          <w:rFonts w:hint="eastAsia" w:ascii="宋体" w:hAnsi="宋体" w:cs="宋体"/>
          <w:sz w:val="28"/>
          <w:szCs w:val="28"/>
        </w:rPr>
        <w:t>1.6应急预案体系</w:t>
      </w:r>
      <w:bookmarkEnd w:id="16"/>
      <w:bookmarkEnd w:id="17"/>
    </w:p>
    <w:p>
      <w:pPr>
        <w:pStyle w:val="24"/>
        <w:spacing w:line="520" w:lineRule="exact"/>
        <w:ind w:firstLine="560"/>
        <w:jc w:val="both"/>
        <w:rPr>
          <w:rFonts w:ascii="宋体" w:hAnsi="宋体" w:eastAsia="仿宋_GB2312"/>
          <w:szCs w:val="28"/>
        </w:rPr>
      </w:pPr>
      <w:r>
        <w:rPr>
          <w:rFonts w:hint="eastAsia" w:ascii="宋体" w:hAnsi="宋体" w:eastAsia="仿宋_GB2312"/>
          <w:szCs w:val="28"/>
        </w:rPr>
        <w:t>通化县突发事件应急预案体系包括各级政府及其部门，</w:t>
      </w:r>
      <w:r>
        <w:rPr>
          <w:rFonts w:ascii="宋体" w:hAnsi="宋体" w:eastAsia="仿宋_GB2312"/>
          <w:szCs w:val="28"/>
        </w:rPr>
        <w:t>基层组织和单位制定的各类突发事件应急预案</w:t>
      </w:r>
      <w:r>
        <w:rPr>
          <w:rFonts w:hint="eastAsia" w:ascii="宋体" w:hAnsi="宋体" w:eastAsia="仿宋_GB2312"/>
          <w:szCs w:val="28"/>
        </w:rPr>
        <w:t>，</w:t>
      </w:r>
      <w:r>
        <w:rPr>
          <w:rFonts w:ascii="宋体" w:hAnsi="宋体" w:eastAsia="仿宋_GB2312"/>
          <w:szCs w:val="28"/>
        </w:rPr>
        <w:t>以及为应急预案提供支撑的工作手册和事件行动方案。</w:t>
      </w:r>
    </w:p>
    <w:p>
      <w:pPr>
        <w:pStyle w:val="24"/>
        <w:spacing w:line="520" w:lineRule="exact"/>
        <w:ind w:firstLine="560"/>
        <w:jc w:val="both"/>
        <w:rPr>
          <w:rFonts w:ascii="宋体" w:hAnsi="宋体" w:eastAsia="仿宋_GB2312"/>
          <w:szCs w:val="28"/>
        </w:rPr>
      </w:pPr>
      <w:r>
        <w:rPr>
          <w:rFonts w:hint="eastAsia" w:ascii="宋体" w:hAnsi="宋体" w:cs="宋体"/>
          <w:szCs w:val="28"/>
        </w:rPr>
        <w:t>1.6.1</w:t>
      </w:r>
      <w:r>
        <w:rPr>
          <w:rFonts w:hint="eastAsia" w:ascii="宋体" w:hAnsi="宋体" w:eastAsia="仿宋_GB2312"/>
          <w:szCs w:val="28"/>
        </w:rPr>
        <w:t>应急预案</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全县突发事件应急预案体系包括：</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（1）总体应急预案。总体应急预案是全市应急预案体系的总纲，是县政府应对本县突发事件的总体制度安排。。</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（2）专项应急预案。县</w:t>
      </w:r>
      <w:r>
        <w:rPr>
          <w:rFonts w:ascii="宋体" w:hAnsi="宋体" w:eastAsia="仿宋_GB2312"/>
          <w:szCs w:val="28"/>
        </w:rPr>
        <w:t>政府</w:t>
      </w:r>
      <w:r>
        <w:rPr>
          <w:rFonts w:hint="eastAsia" w:ascii="宋体" w:hAnsi="宋体" w:eastAsia="仿宋_GB2312"/>
          <w:szCs w:val="28"/>
        </w:rPr>
        <w:t>及</w:t>
      </w:r>
      <w:r>
        <w:rPr>
          <w:rFonts w:ascii="宋体" w:hAnsi="宋体" w:eastAsia="仿宋_GB2312"/>
          <w:szCs w:val="28"/>
        </w:rPr>
        <w:t>有关部门为应对涉及面广、情况复杂的某一类型突发事件</w:t>
      </w:r>
      <w:r>
        <w:rPr>
          <w:rFonts w:hint="eastAsia" w:ascii="宋体" w:hAnsi="宋体" w:eastAsia="仿宋_GB2312"/>
          <w:szCs w:val="28"/>
        </w:rPr>
        <w:t>，</w:t>
      </w:r>
      <w:r>
        <w:rPr>
          <w:rFonts w:ascii="宋体" w:hAnsi="宋体" w:eastAsia="仿宋_GB2312"/>
          <w:szCs w:val="28"/>
        </w:rPr>
        <w:t>或针对重要目标物保护等重要专项工作而预先设定的涉及数个部门职责的工作方案</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（3）部门应急预案。有关部门为应对本部门（</w:t>
      </w:r>
      <w:r>
        <w:rPr>
          <w:rFonts w:ascii="宋体" w:hAnsi="宋体" w:eastAsia="仿宋_GB2312"/>
          <w:szCs w:val="28"/>
        </w:rPr>
        <w:t>行业、领域</w:t>
      </w:r>
      <w:r>
        <w:rPr>
          <w:rFonts w:hint="eastAsia" w:ascii="宋体" w:hAnsi="宋体" w:eastAsia="仿宋_GB2312"/>
          <w:szCs w:val="28"/>
        </w:rPr>
        <w:t>）</w:t>
      </w:r>
      <w:r>
        <w:rPr>
          <w:rFonts w:ascii="宋体" w:hAnsi="宋体" w:eastAsia="仿宋_GB2312"/>
          <w:szCs w:val="28"/>
        </w:rPr>
        <w:t>某一类型突发事件</w:t>
      </w:r>
      <w:r>
        <w:rPr>
          <w:rFonts w:hint="eastAsia" w:ascii="宋体" w:hAnsi="宋体" w:eastAsia="仿宋_GB2312"/>
          <w:szCs w:val="28"/>
        </w:rPr>
        <w:t>，</w:t>
      </w:r>
      <w:r>
        <w:rPr>
          <w:rFonts w:ascii="宋体" w:hAnsi="宋体" w:eastAsia="仿宋_GB2312"/>
          <w:szCs w:val="28"/>
        </w:rPr>
        <w:t>或者针对应急资源保障等涉及部门工作而预先制定的工作方案。</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（4）乡（镇）应急预案。具体包括：各乡（镇）总体应急预案、专项应急预案和和部门应急预案。按照分类管理、分级负责的原则，由各乡（镇）人民政府及其有关部门分别制定。</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（5）</w:t>
      </w:r>
      <w:r>
        <w:rPr>
          <w:rFonts w:ascii="宋体" w:hAnsi="宋体" w:eastAsia="仿宋_GB2312"/>
          <w:szCs w:val="28"/>
        </w:rPr>
        <w:t>基层组织和单位应急预案</w:t>
      </w:r>
      <w:r>
        <w:rPr>
          <w:rFonts w:hint="eastAsia" w:ascii="宋体" w:hAnsi="宋体" w:eastAsia="仿宋_GB2312"/>
          <w:szCs w:val="28"/>
        </w:rPr>
        <w:t>。</w:t>
      </w:r>
      <w:r>
        <w:rPr>
          <w:rFonts w:ascii="宋体" w:hAnsi="宋体" w:eastAsia="仿宋_GB2312"/>
          <w:szCs w:val="28"/>
        </w:rPr>
        <w:t>机关、企业、事业单位、社会组织和居委会、村委会等基层组织和单位</w:t>
      </w:r>
      <w:r>
        <w:rPr>
          <w:rFonts w:hint="eastAsia" w:ascii="宋体" w:hAnsi="宋体" w:eastAsia="仿宋_GB2312"/>
          <w:szCs w:val="28"/>
        </w:rPr>
        <w:t>，</w:t>
      </w:r>
      <w:r>
        <w:rPr>
          <w:rFonts w:ascii="宋体" w:hAnsi="宋体" w:eastAsia="仿宋_GB2312"/>
          <w:szCs w:val="28"/>
        </w:rPr>
        <w:t>规范突发事件应对的内部工作方案。</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（6）</w:t>
      </w:r>
      <w:r>
        <w:rPr>
          <w:rFonts w:ascii="宋体" w:hAnsi="宋体" w:eastAsia="仿宋_GB2312"/>
          <w:szCs w:val="28"/>
        </w:rPr>
        <w:t>重大活动应急预案</w:t>
      </w:r>
      <w:r>
        <w:rPr>
          <w:rFonts w:hint="eastAsia" w:ascii="宋体" w:hAnsi="宋体" w:eastAsia="仿宋_GB2312"/>
          <w:szCs w:val="28"/>
        </w:rPr>
        <w:t>。</w:t>
      </w:r>
      <w:r>
        <w:rPr>
          <w:rFonts w:ascii="宋体" w:hAnsi="宋体" w:eastAsia="仿宋_GB2312"/>
          <w:szCs w:val="28"/>
        </w:rPr>
        <w:t>应对大型会议、会展和文化体育等重大活动中的突发事件的工作方案</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hint="eastAsia" w:ascii="宋体" w:hAnsi="宋体" w:cs="宋体"/>
          <w:szCs w:val="28"/>
        </w:rPr>
        <w:t>1.6.2</w:t>
      </w:r>
      <w:r>
        <w:rPr>
          <w:rFonts w:hint="eastAsia" w:ascii="宋体" w:hAnsi="宋体" w:eastAsia="仿宋_GB2312"/>
          <w:szCs w:val="28"/>
        </w:rPr>
        <w:t>应急预案支撑文件</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各级各类应急预案中涉及的相关单位要结合实际，制定配套的应急工作手册、事件行动方案等多种形式支撑文件，提高应急预案针对性、操作性。</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（1）应急工作手册。是</w:t>
      </w:r>
      <w:r>
        <w:rPr>
          <w:rFonts w:ascii="宋体" w:hAnsi="宋体" w:eastAsia="仿宋_GB2312"/>
          <w:szCs w:val="28"/>
        </w:rPr>
        <w:t>预案涉及的有关部门、机关和单位对自身承担职责任务进一步分解细化的工作安排</w:t>
      </w:r>
      <w:r>
        <w:rPr>
          <w:rFonts w:hint="eastAsia" w:ascii="宋体" w:hAnsi="宋体" w:eastAsia="仿宋_GB2312"/>
          <w:szCs w:val="28"/>
        </w:rPr>
        <w:t>，</w:t>
      </w:r>
      <w:r>
        <w:rPr>
          <w:rFonts w:ascii="宋体" w:hAnsi="宋体" w:eastAsia="仿宋_GB2312"/>
          <w:szCs w:val="28"/>
        </w:rPr>
        <w:t>是本机关和单位应对突发事件的工作指引</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（2）事件行动方案。是</w:t>
      </w:r>
      <w:r>
        <w:rPr>
          <w:rFonts w:ascii="宋体" w:hAnsi="宋体" w:eastAsia="仿宋_GB2312"/>
          <w:szCs w:val="28"/>
        </w:rPr>
        <w:t>参与突发事件应对的救援队伍、专家队伍等按照应急预案、工作手册或上级指挥机构要求</w:t>
      </w:r>
      <w:r>
        <w:rPr>
          <w:rFonts w:hint="eastAsia" w:ascii="宋体" w:hAnsi="宋体" w:eastAsia="仿宋_GB2312"/>
          <w:szCs w:val="28"/>
        </w:rPr>
        <w:t>，</w:t>
      </w:r>
      <w:r>
        <w:rPr>
          <w:rFonts w:ascii="宋体" w:hAnsi="宋体" w:eastAsia="仿宋_GB2312"/>
          <w:szCs w:val="28"/>
        </w:rPr>
        <w:t>为执行具体任务并结合现场实际情况而制订的工作安排或现场处置方案。</w:t>
      </w:r>
    </w:p>
    <w:p>
      <w:pPr>
        <w:pStyle w:val="24"/>
        <w:spacing w:line="520" w:lineRule="exact"/>
        <w:ind w:firstLine="560"/>
        <w:jc w:val="both"/>
        <w:rPr>
          <w:rFonts w:ascii="宋体" w:hAnsi="宋体" w:eastAsia="仿宋_GB2312"/>
          <w:szCs w:val="28"/>
        </w:rPr>
        <w:sectPr>
          <w:footerReference r:id="rId9" w:type="default"/>
          <w:pgSz w:w="11906" w:h="16838"/>
          <w:pgMar w:top="1134" w:right="1134" w:bottom="1134" w:left="1417" w:header="851" w:footer="992" w:gutter="0"/>
          <w:pgNumType w:start="1"/>
          <w:cols w:space="720" w:num="1"/>
          <w:docGrid w:type="lines" w:linePitch="312" w:charSpace="0"/>
        </w:sectPr>
      </w:pPr>
      <w:r>
        <w:rPr>
          <w:rFonts w:hint="eastAsia" w:ascii="宋体" w:hAnsi="宋体" w:eastAsia="仿宋_GB2312"/>
          <w:szCs w:val="28"/>
        </w:rPr>
        <w:t>通化县</w:t>
      </w:r>
      <w:r>
        <w:rPr>
          <w:rFonts w:ascii="宋体" w:hAnsi="宋体" w:eastAsia="仿宋_GB2312"/>
          <w:szCs w:val="28"/>
        </w:rPr>
        <w:t>需要编制的专项应急预案及保障工作分工详见</w:t>
      </w:r>
      <w:r>
        <w:rPr>
          <w:rFonts w:hint="eastAsia" w:ascii="宋体" w:hAnsi="宋体" w:eastAsia="仿宋_GB2312"/>
          <w:szCs w:val="28"/>
        </w:rPr>
        <w:t>附件9.14《</w:t>
      </w:r>
      <w:r>
        <w:rPr>
          <w:rFonts w:ascii="宋体" w:hAnsi="宋体" w:eastAsia="仿宋_GB2312"/>
          <w:szCs w:val="28"/>
        </w:rPr>
        <w:t>突发事件专项应急预案类别</w:t>
      </w:r>
      <w:r>
        <w:rPr>
          <w:rFonts w:hint="eastAsia" w:ascii="宋体" w:hAnsi="宋体" w:eastAsia="仿宋_GB2312"/>
          <w:szCs w:val="28"/>
        </w:rPr>
        <w:t>、</w:t>
      </w:r>
      <w:r>
        <w:rPr>
          <w:rFonts w:ascii="宋体" w:hAnsi="宋体" w:eastAsia="仿宋_GB2312"/>
          <w:szCs w:val="28"/>
        </w:rPr>
        <w:t>牵头</w:t>
      </w:r>
      <w:r>
        <w:rPr>
          <w:rFonts w:hint="eastAsia" w:ascii="宋体" w:hAnsi="宋体" w:eastAsia="仿宋_GB2312"/>
          <w:szCs w:val="28"/>
        </w:rPr>
        <w:t>编制</w:t>
      </w:r>
      <w:r>
        <w:rPr>
          <w:rFonts w:ascii="宋体" w:hAnsi="宋体" w:eastAsia="仿宋_GB2312"/>
          <w:szCs w:val="28"/>
        </w:rPr>
        <w:t>部门</w:t>
      </w:r>
      <w:r>
        <w:rPr>
          <w:rFonts w:hint="eastAsia" w:ascii="宋体" w:hAnsi="宋体" w:eastAsia="仿宋_GB2312"/>
          <w:szCs w:val="28"/>
        </w:rPr>
        <w:t>》，</w:t>
      </w:r>
    </w:p>
    <w:p>
      <w:pPr>
        <w:pStyle w:val="4"/>
        <w:spacing w:line="520" w:lineRule="exact"/>
        <w:ind w:firstLine="562" w:firstLineChars="200"/>
        <w:rPr>
          <w:rFonts w:ascii="宋体" w:hAnsi="宋体" w:cs="宋体"/>
          <w:sz w:val="28"/>
          <w:szCs w:val="28"/>
        </w:rPr>
      </w:pPr>
      <w:bookmarkStart w:id="18" w:name="_Toc3042"/>
      <w:bookmarkStart w:id="19" w:name="_Toc32279"/>
      <w:r>
        <w:rPr>
          <w:rFonts w:hint="eastAsia" w:ascii="宋体" w:hAnsi="宋体" w:cs="宋体"/>
          <w:sz w:val="28"/>
          <w:szCs w:val="28"/>
        </w:rPr>
        <w:t>2组织指挥体系及职责</w:t>
      </w:r>
      <w:bookmarkEnd w:id="18"/>
      <w:bookmarkEnd w:id="19"/>
    </w:p>
    <w:p>
      <w:pPr>
        <w:pStyle w:val="24"/>
        <w:spacing w:line="520" w:lineRule="exact"/>
        <w:ind w:firstLine="560"/>
        <w:jc w:val="both"/>
        <w:rPr>
          <w:rFonts w:ascii="宋体" w:hAnsi="宋体" w:eastAsia="仿宋_GB2312"/>
          <w:szCs w:val="28"/>
        </w:rPr>
      </w:pPr>
      <w:r>
        <w:rPr>
          <w:rFonts w:hint="eastAsia" w:ascii="宋体" w:hAnsi="宋体" w:eastAsia="仿宋_GB2312"/>
          <w:szCs w:val="28"/>
        </w:rPr>
        <w:t>在县委统一领导下，县政府是全县突发事件应对工作的行政领导机关，统筹制定全省应急管理工作发展规划和政策措施，研究解决全县风险防控、监测预警、处置救援、资源保障、恢复重建等重大问题，领导指挥协调特别重大、重大突发事件防范应对工作，指导其他各级突发事件应对工作。</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通化县应急组织指挥体系由县应急救援总指挥部（以下简称总指挥部）、专项应急指挥部（以下简称专项指挥部）、现场指挥部、基层组织和单位应急指挥机构和专家组5部分组成。</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（1）总指挥部：是县政府成立的应对突发事件的指挥协调机构；</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（2）专项指挥部：是总指挥部设立的应对相关领域突发事件的指挥协调机构；</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（3）现场指挥部：是总指挥部或专项指挥部视情设立的应对突发事件的现场应急指挥处置机构；</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（4）基层组织和单位应急指挥机构：负责处置本行政区域各类突发事件；</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（5）专家组：负责为政府和指挥部提供应急管理智力支持。</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突发事件发生后，原则上由专项指挥部负责突发事件应对，必要时启动总指挥部负责应对。</w:t>
      </w:r>
    </w:p>
    <w:p>
      <w:pPr>
        <w:pStyle w:val="5"/>
        <w:spacing w:line="520" w:lineRule="exact"/>
        <w:ind w:firstLine="562" w:firstLineChars="200"/>
        <w:rPr>
          <w:rFonts w:ascii="宋体" w:hAnsi="宋体" w:cs="宋体"/>
          <w:sz w:val="28"/>
          <w:szCs w:val="28"/>
        </w:rPr>
      </w:pPr>
      <w:bookmarkStart w:id="20" w:name="_Toc29575"/>
      <w:bookmarkStart w:id="21" w:name="_Toc22892"/>
      <w:r>
        <w:rPr>
          <w:rFonts w:hint="eastAsia" w:ascii="宋体" w:hAnsi="宋体" w:cs="宋体"/>
          <w:sz w:val="28"/>
          <w:szCs w:val="28"/>
        </w:rPr>
        <w:t>2.1总指挥部</w:t>
      </w:r>
      <w:bookmarkEnd w:id="20"/>
      <w:bookmarkEnd w:id="21"/>
    </w:p>
    <w:p>
      <w:pPr>
        <w:pStyle w:val="6"/>
        <w:spacing w:beforeAutospacing="0" w:afterAutospacing="0" w:line="520" w:lineRule="exact"/>
        <w:ind w:firstLine="562" w:firstLineChars="200"/>
        <w:rPr>
          <w:rFonts w:hint="default"/>
          <w:sz w:val="28"/>
          <w:szCs w:val="28"/>
        </w:rPr>
      </w:pPr>
      <w:r>
        <w:rPr>
          <w:sz w:val="28"/>
          <w:szCs w:val="28"/>
        </w:rPr>
        <w:t>2.1.1总指挥部设置</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县</w:t>
      </w:r>
      <w:r>
        <w:rPr>
          <w:rFonts w:ascii="宋体" w:hAnsi="宋体" w:eastAsia="仿宋_GB2312"/>
          <w:szCs w:val="28"/>
        </w:rPr>
        <w:t>政府成立</w:t>
      </w:r>
      <w:r>
        <w:rPr>
          <w:rFonts w:hint="eastAsia" w:ascii="宋体" w:hAnsi="宋体" w:eastAsia="仿宋_GB2312"/>
          <w:szCs w:val="28"/>
        </w:rPr>
        <w:t>县</w:t>
      </w:r>
      <w:r>
        <w:rPr>
          <w:rFonts w:ascii="宋体" w:hAnsi="宋体" w:eastAsia="仿宋_GB2312"/>
          <w:szCs w:val="28"/>
        </w:rPr>
        <w:t>应急救援总指挥部</w:t>
      </w:r>
      <w:r>
        <w:rPr>
          <w:rFonts w:hint="eastAsia" w:ascii="宋体" w:hAnsi="宋体" w:eastAsia="仿宋_GB2312"/>
          <w:szCs w:val="28"/>
        </w:rPr>
        <w:t>，</w:t>
      </w:r>
      <w:r>
        <w:rPr>
          <w:rFonts w:ascii="宋体" w:hAnsi="宋体" w:eastAsia="仿宋_GB2312"/>
          <w:szCs w:val="28"/>
        </w:rPr>
        <w:t>总指挥部负责组织、领导各专项指挥部的工作。</w:t>
      </w:r>
    </w:p>
    <w:p>
      <w:pPr>
        <w:pStyle w:val="24"/>
        <w:spacing w:line="520" w:lineRule="exact"/>
        <w:ind w:firstLine="560"/>
        <w:jc w:val="both"/>
        <w:rPr>
          <w:rFonts w:ascii="宋体" w:hAnsi="宋体" w:eastAsia="仿宋_GB2312"/>
          <w:szCs w:val="28"/>
        </w:rPr>
      </w:pPr>
      <w:r>
        <w:rPr>
          <w:rFonts w:ascii="宋体" w:hAnsi="宋体" w:eastAsia="仿宋_GB2312"/>
          <w:szCs w:val="28"/>
        </w:rPr>
        <w:t>总指挥长</w:t>
      </w:r>
      <w:r>
        <w:rPr>
          <w:rFonts w:hint="eastAsia" w:ascii="宋体" w:hAnsi="宋体" w:eastAsia="仿宋_GB2312"/>
          <w:szCs w:val="28"/>
        </w:rPr>
        <w:t>：县长</w:t>
      </w:r>
    </w:p>
    <w:p>
      <w:pPr>
        <w:pStyle w:val="24"/>
        <w:spacing w:line="520" w:lineRule="exact"/>
        <w:ind w:firstLine="560"/>
        <w:jc w:val="both"/>
        <w:rPr>
          <w:rFonts w:ascii="宋体" w:hAnsi="宋体" w:eastAsia="仿宋_GB2312"/>
          <w:szCs w:val="28"/>
        </w:rPr>
      </w:pPr>
      <w:r>
        <w:rPr>
          <w:rFonts w:ascii="宋体" w:hAnsi="宋体" w:eastAsia="仿宋_GB2312"/>
          <w:szCs w:val="28"/>
        </w:rPr>
        <w:t>副总指挥长</w:t>
      </w:r>
      <w:r>
        <w:rPr>
          <w:rFonts w:hint="eastAsia" w:ascii="宋体" w:hAnsi="宋体" w:eastAsia="仿宋_GB2312"/>
          <w:szCs w:val="28"/>
        </w:rPr>
        <w:t>：县政府</w:t>
      </w:r>
      <w:r>
        <w:rPr>
          <w:rFonts w:ascii="宋体" w:hAnsi="宋体" w:eastAsia="仿宋_GB2312"/>
          <w:szCs w:val="28"/>
        </w:rPr>
        <w:t>副</w:t>
      </w:r>
      <w:r>
        <w:rPr>
          <w:rFonts w:hint="eastAsia" w:ascii="宋体" w:hAnsi="宋体" w:eastAsia="仿宋_GB2312"/>
          <w:szCs w:val="28"/>
        </w:rPr>
        <w:t>县长</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成员：</w:t>
      </w:r>
      <w:r>
        <w:rPr>
          <w:rFonts w:ascii="宋体" w:hAnsi="宋体" w:eastAsia="仿宋_GB2312"/>
          <w:szCs w:val="28"/>
        </w:rPr>
        <w:t>承担突发事件防范和应急处置职责的</w:t>
      </w:r>
      <w:r>
        <w:rPr>
          <w:rFonts w:hint="eastAsia" w:ascii="宋体" w:hAnsi="宋体" w:eastAsia="仿宋_GB2312"/>
          <w:szCs w:val="28"/>
        </w:rPr>
        <w:t>县</w:t>
      </w:r>
      <w:r>
        <w:rPr>
          <w:rFonts w:ascii="宋体" w:hAnsi="宋体" w:eastAsia="仿宋_GB2312"/>
          <w:szCs w:val="28"/>
        </w:rPr>
        <w:t>政府有关部门主要负责人</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总指挥部办公室：发生自然灾害和事故灾难突发事件，</w:t>
      </w:r>
      <w:r>
        <w:rPr>
          <w:rFonts w:ascii="宋体" w:hAnsi="宋体" w:eastAsia="仿宋_GB2312"/>
          <w:szCs w:val="28"/>
        </w:rPr>
        <w:t>总指挥部办公室设在</w:t>
      </w:r>
      <w:r>
        <w:rPr>
          <w:rFonts w:hint="eastAsia" w:ascii="宋体" w:hAnsi="宋体" w:eastAsia="仿宋_GB2312"/>
          <w:szCs w:val="28"/>
        </w:rPr>
        <w:t>县应急管理局；发生公共卫生突发事件，</w:t>
      </w:r>
      <w:r>
        <w:rPr>
          <w:rFonts w:ascii="宋体" w:hAnsi="宋体" w:eastAsia="仿宋_GB2312"/>
          <w:szCs w:val="28"/>
        </w:rPr>
        <w:t>总指挥部办公室设在</w:t>
      </w:r>
      <w:r>
        <w:rPr>
          <w:rFonts w:hint="eastAsia" w:ascii="宋体" w:hAnsi="宋体" w:eastAsia="仿宋_GB2312"/>
          <w:szCs w:val="28"/>
        </w:rPr>
        <w:t>县卫健局；发生社会安全突发事件，</w:t>
      </w:r>
      <w:r>
        <w:rPr>
          <w:rFonts w:ascii="宋体" w:hAnsi="宋体" w:eastAsia="仿宋_GB2312"/>
          <w:szCs w:val="28"/>
        </w:rPr>
        <w:t>总指挥部办公室设在</w:t>
      </w:r>
      <w:r>
        <w:rPr>
          <w:rFonts w:hint="eastAsia" w:ascii="宋体" w:hAnsi="宋体" w:eastAsia="仿宋_GB2312"/>
          <w:szCs w:val="28"/>
        </w:rPr>
        <w:t>县公安局。上述办公室</w:t>
      </w:r>
      <w:r>
        <w:rPr>
          <w:rFonts w:ascii="宋体" w:hAnsi="宋体" w:eastAsia="仿宋_GB2312"/>
          <w:szCs w:val="28"/>
        </w:rPr>
        <w:t>承担总指挥部日常工作</w:t>
      </w:r>
      <w:r>
        <w:rPr>
          <w:rFonts w:hint="eastAsia" w:ascii="宋体" w:hAnsi="宋体" w:eastAsia="仿宋_GB2312"/>
          <w:szCs w:val="28"/>
        </w:rPr>
        <w:t>，所在单位</w:t>
      </w:r>
      <w:r>
        <w:rPr>
          <w:rFonts w:ascii="宋体" w:hAnsi="宋体" w:eastAsia="仿宋_GB2312"/>
          <w:szCs w:val="28"/>
        </w:rPr>
        <w:t>行政主要负责人任办公室主任。</w:t>
      </w:r>
    </w:p>
    <w:p>
      <w:pPr>
        <w:pStyle w:val="6"/>
        <w:spacing w:beforeAutospacing="0" w:afterAutospacing="0" w:line="520" w:lineRule="exact"/>
        <w:ind w:firstLine="562" w:firstLineChars="200"/>
        <w:rPr>
          <w:rFonts w:hint="default"/>
          <w:sz w:val="28"/>
          <w:szCs w:val="28"/>
        </w:rPr>
      </w:pPr>
      <w:r>
        <w:rPr>
          <w:sz w:val="28"/>
          <w:szCs w:val="28"/>
        </w:rPr>
        <w:t>2.1.2总指挥部职责</w:t>
      </w:r>
    </w:p>
    <w:p>
      <w:pPr>
        <w:pStyle w:val="7"/>
        <w:spacing w:beforeAutospacing="0" w:afterAutospacing="0" w:line="520" w:lineRule="exact"/>
        <w:ind w:firstLine="562" w:firstLineChars="200"/>
        <w:rPr>
          <w:rFonts w:hint="default"/>
          <w:sz w:val="28"/>
          <w:szCs w:val="28"/>
        </w:rPr>
      </w:pPr>
      <w:r>
        <w:rPr>
          <w:sz w:val="28"/>
          <w:szCs w:val="28"/>
        </w:rPr>
        <w:t>2.1.2.1总指挥部的主要职责</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w:t>
      </w:r>
      <w:r>
        <w:rPr>
          <w:rFonts w:ascii="宋体" w:hAnsi="宋体" w:eastAsia="仿宋_GB2312"/>
          <w:szCs w:val="28"/>
        </w:rPr>
        <w:t>研究制定全</w:t>
      </w:r>
      <w:r>
        <w:rPr>
          <w:rFonts w:hint="eastAsia" w:ascii="宋体" w:hAnsi="宋体" w:eastAsia="仿宋_GB2312"/>
          <w:szCs w:val="28"/>
        </w:rPr>
        <w:t>县</w:t>
      </w:r>
      <w:r>
        <w:rPr>
          <w:rFonts w:ascii="宋体" w:hAnsi="宋体" w:eastAsia="仿宋_GB2312"/>
          <w:szCs w:val="28"/>
        </w:rPr>
        <w:t>应对突发事件的重大决策和指导意见</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（2）</w:t>
      </w:r>
      <w:r>
        <w:rPr>
          <w:rFonts w:ascii="宋体" w:hAnsi="宋体" w:eastAsia="仿宋_GB2312"/>
          <w:szCs w:val="28"/>
        </w:rPr>
        <w:t>审定</w:t>
      </w:r>
      <w:r>
        <w:rPr>
          <w:rFonts w:hint="eastAsia" w:ascii="宋体" w:hAnsi="宋体" w:eastAsia="仿宋_GB2312"/>
          <w:szCs w:val="28"/>
        </w:rPr>
        <w:t>县</w:t>
      </w:r>
      <w:r>
        <w:rPr>
          <w:rFonts w:ascii="宋体" w:hAnsi="宋体" w:eastAsia="仿宋_GB2312"/>
          <w:szCs w:val="28"/>
        </w:rPr>
        <w:t>突发事件总体应急预案</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（3）</w:t>
      </w:r>
      <w:r>
        <w:rPr>
          <w:rFonts w:ascii="宋体" w:hAnsi="宋体" w:eastAsia="仿宋_GB2312"/>
          <w:szCs w:val="28"/>
        </w:rPr>
        <w:t>必要时集中领导和统一指挥</w:t>
      </w:r>
      <w:r>
        <w:rPr>
          <w:rFonts w:hint="eastAsia" w:ascii="宋体" w:hAnsi="宋体" w:eastAsia="仿宋_GB2312"/>
          <w:szCs w:val="28"/>
        </w:rPr>
        <w:t>Ⅳ级（一般）</w:t>
      </w:r>
      <w:r>
        <w:rPr>
          <w:rFonts w:ascii="宋体" w:hAnsi="宋体" w:eastAsia="仿宋_GB2312"/>
          <w:szCs w:val="28"/>
        </w:rPr>
        <w:t>突发事件的应急处置和I级</w:t>
      </w:r>
      <w:r>
        <w:rPr>
          <w:rFonts w:hint="eastAsia" w:ascii="宋体" w:hAnsi="宋体" w:eastAsia="仿宋_GB2312"/>
          <w:szCs w:val="28"/>
        </w:rPr>
        <w:t>（</w:t>
      </w:r>
      <w:r>
        <w:rPr>
          <w:rFonts w:ascii="宋体" w:hAnsi="宋体" w:eastAsia="仿宋_GB2312"/>
          <w:szCs w:val="28"/>
        </w:rPr>
        <w:t>特别重大</w:t>
      </w:r>
      <w:r>
        <w:rPr>
          <w:rFonts w:hint="eastAsia" w:ascii="宋体" w:hAnsi="宋体" w:eastAsia="仿宋_GB2312"/>
          <w:szCs w:val="28"/>
        </w:rPr>
        <w:t>）</w:t>
      </w:r>
      <w:r>
        <w:rPr>
          <w:rFonts w:ascii="宋体" w:hAnsi="宋体" w:eastAsia="仿宋_GB2312"/>
          <w:szCs w:val="28"/>
        </w:rPr>
        <w:t>、II级</w:t>
      </w:r>
      <w:r>
        <w:rPr>
          <w:rFonts w:hint="eastAsia" w:ascii="宋体" w:hAnsi="宋体" w:eastAsia="仿宋_GB2312"/>
          <w:szCs w:val="28"/>
        </w:rPr>
        <w:t>（</w:t>
      </w:r>
      <w:r>
        <w:rPr>
          <w:rFonts w:ascii="宋体" w:hAnsi="宋体" w:eastAsia="仿宋_GB2312"/>
          <w:szCs w:val="28"/>
        </w:rPr>
        <w:t>重大</w:t>
      </w:r>
      <w:r>
        <w:rPr>
          <w:rFonts w:hint="eastAsia" w:ascii="宋体" w:hAnsi="宋体" w:eastAsia="仿宋_GB2312"/>
          <w:szCs w:val="28"/>
        </w:rPr>
        <w:t>）、III级（较大）</w:t>
      </w:r>
      <w:r>
        <w:rPr>
          <w:rFonts w:ascii="宋体" w:hAnsi="宋体" w:eastAsia="仿宋_GB2312"/>
          <w:szCs w:val="28"/>
        </w:rPr>
        <w:t>突发事件的先期处置工作</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（4）</w:t>
      </w:r>
      <w:r>
        <w:rPr>
          <w:rFonts w:ascii="宋体" w:hAnsi="宋体" w:eastAsia="仿宋_GB2312"/>
          <w:szCs w:val="28"/>
        </w:rPr>
        <w:t>在应对突发事件工作中协调</w:t>
      </w:r>
      <w:r>
        <w:rPr>
          <w:rFonts w:hint="eastAsia" w:ascii="宋体" w:hAnsi="宋体" w:eastAsia="仿宋_GB2312"/>
          <w:szCs w:val="28"/>
        </w:rPr>
        <w:t>通化县</w:t>
      </w:r>
      <w:r>
        <w:rPr>
          <w:rFonts w:ascii="宋体" w:hAnsi="宋体" w:eastAsia="仿宋_GB2312"/>
          <w:szCs w:val="28"/>
        </w:rPr>
        <w:t>应急救援总指挥部及其他有关部门和单位的关系</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（5）</w:t>
      </w:r>
      <w:r>
        <w:rPr>
          <w:rFonts w:ascii="宋体" w:hAnsi="宋体" w:eastAsia="仿宋_GB2312"/>
          <w:szCs w:val="28"/>
        </w:rPr>
        <w:t>向</w:t>
      </w:r>
      <w:r>
        <w:rPr>
          <w:rFonts w:hint="eastAsia" w:ascii="宋体" w:hAnsi="宋体" w:eastAsia="仿宋_GB2312"/>
          <w:szCs w:val="28"/>
        </w:rPr>
        <w:t>通化市</w:t>
      </w:r>
      <w:r>
        <w:rPr>
          <w:rFonts w:ascii="宋体" w:hAnsi="宋体" w:eastAsia="仿宋_GB2312"/>
          <w:szCs w:val="28"/>
        </w:rPr>
        <w:t>应急救援总指挥部报告突发事件应急处置情况</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（6）</w:t>
      </w:r>
      <w:r>
        <w:rPr>
          <w:rFonts w:ascii="宋体" w:hAnsi="宋体" w:eastAsia="仿宋_GB2312"/>
          <w:szCs w:val="28"/>
        </w:rPr>
        <w:t>审定突发事件应急处置所需的资金和物资分配计划</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（7）</w:t>
      </w:r>
      <w:r>
        <w:rPr>
          <w:rFonts w:ascii="宋体" w:hAnsi="宋体" w:eastAsia="仿宋_GB2312"/>
          <w:szCs w:val="28"/>
        </w:rPr>
        <w:t>总结突发事件应急处置过程中的经验教训</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（8）</w:t>
      </w:r>
      <w:r>
        <w:rPr>
          <w:rFonts w:ascii="宋体" w:hAnsi="宋体" w:eastAsia="仿宋_GB2312"/>
          <w:szCs w:val="28"/>
        </w:rPr>
        <w:t>决定对参与处置突发事件有关部门和单位、人员的奖惩</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（9）</w:t>
      </w:r>
      <w:r>
        <w:rPr>
          <w:rFonts w:ascii="宋体" w:hAnsi="宋体" w:eastAsia="仿宋_GB2312"/>
          <w:szCs w:val="28"/>
        </w:rPr>
        <w:t>领导各专项指挥部开展应急工作</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（10）</w:t>
      </w:r>
      <w:r>
        <w:rPr>
          <w:rFonts w:ascii="宋体" w:hAnsi="宋体" w:eastAsia="仿宋_GB2312"/>
          <w:szCs w:val="28"/>
        </w:rPr>
        <w:t>承担上级政府及其应急救援总指挥部安排的其他应急工作</w:t>
      </w:r>
      <w:r>
        <w:rPr>
          <w:rFonts w:hint="eastAsia" w:ascii="宋体" w:hAnsi="宋体" w:eastAsia="仿宋_GB2312"/>
          <w:szCs w:val="28"/>
        </w:rPr>
        <w:t>。</w:t>
      </w:r>
    </w:p>
    <w:p>
      <w:pPr>
        <w:pStyle w:val="7"/>
        <w:spacing w:beforeAutospacing="0" w:afterAutospacing="0" w:line="520" w:lineRule="exact"/>
        <w:ind w:firstLine="562" w:firstLineChars="200"/>
        <w:rPr>
          <w:rFonts w:hint="default"/>
          <w:sz w:val="28"/>
          <w:szCs w:val="28"/>
        </w:rPr>
      </w:pPr>
      <w:r>
        <w:rPr>
          <w:sz w:val="28"/>
          <w:szCs w:val="28"/>
        </w:rPr>
        <w:t>2.1.2.2总指挥部领导主要职责</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w:t>
      </w:r>
      <w:r>
        <w:rPr>
          <w:rFonts w:ascii="宋体" w:hAnsi="宋体" w:eastAsia="仿宋_GB2312"/>
          <w:szCs w:val="28"/>
        </w:rPr>
        <w:t>总指挥长负责全</w:t>
      </w:r>
      <w:r>
        <w:rPr>
          <w:rFonts w:hint="eastAsia" w:ascii="宋体" w:hAnsi="宋体" w:eastAsia="仿宋_GB2312"/>
          <w:szCs w:val="28"/>
        </w:rPr>
        <w:t>县</w:t>
      </w:r>
      <w:r>
        <w:rPr>
          <w:rFonts w:ascii="宋体" w:hAnsi="宋体" w:eastAsia="仿宋_GB2312"/>
          <w:szCs w:val="28"/>
        </w:rPr>
        <w:t>突发事件的防范和处置工作</w:t>
      </w:r>
      <w:r>
        <w:rPr>
          <w:rFonts w:hint="eastAsia" w:ascii="宋体" w:hAnsi="宋体" w:eastAsia="仿宋_GB2312"/>
          <w:szCs w:val="28"/>
        </w:rPr>
        <w:t>，</w:t>
      </w:r>
      <w:r>
        <w:rPr>
          <w:rFonts w:ascii="宋体" w:hAnsi="宋体" w:eastAsia="仿宋_GB2312"/>
          <w:szCs w:val="28"/>
        </w:rPr>
        <w:t>决定启动和终止相应应急响应</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（2）</w:t>
      </w:r>
      <w:r>
        <w:rPr>
          <w:rFonts w:ascii="宋体" w:hAnsi="宋体" w:eastAsia="仿宋_GB2312"/>
          <w:szCs w:val="28"/>
        </w:rPr>
        <w:t>副总指挥长协助总指挥长工作</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（3）</w:t>
      </w:r>
      <w:r>
        <w:rPr>
          <w:rFonts w:ascii="宋体" w:hAnsi="宋体" w:eastAsia="仿宋_GB2312"/>
          <w:szCs w:val="28"/>
        </w:rPr>
        <w:t>副总指挥长根据工作分工</w:t>
      </w:r>
      <w:r>
        <w:rPr>
          <w:rFonts w:hint="eastAsia" w:ascii="宋体" w:hAnsi="宋体" w:eastAsia="仿宋_GB2312"/>
          <w:szCs w:val="28"/>
        </w:rPr>
        <w:t>，</w:t>
      </w:r>
      <w:r>
        <w:rPr>
          <w:rFonts w:ascii="宋体" w:hAnsi="宋体" w:eastAsia="仿宋_GB2312"/>
          <w:szCs w:val="28"/>
        </w:rPr>
        <w:t>负责其分管的各专项指挥部的工作及其分管部门或联系单位的突发事件应急处置工作</w:t>
      </w:r>
      <w:r>
        <w:rPr>
          <w:rFonts w:hint="eastAsia" w:ascii="宋体" w:hAnsi="宋体" w:eastAsia="仿宋_GB2312"/>
          <w:szCs w:val="28"/>
        </w:rPr>
        <w:t>。</w:t>
      </w:r>
    </w:p>
    <w:p>
      <w:pPr>
        <w:pStyle w:val="7"/>
        <w:spacing w:beforeAutospacing="0" w:afterAutospacing="0" w:line="520" w:lineRule="exact"/>
        <w:ind w:firstLine="562" w:firstLineChars="200"/>
        <w:rPr>
          <w:rFonts w:hint="default"/>
          <w:sz w:val="28"/>
          <w:szCs w:val="28"/>
        </w:rPr>
      </w:pPr>
      <w:r>
        <w:rPr>
          <w:sz w:val="28"/>
          <w:szCs w:val="28"/>
        </w:rPr>
        <w:t>2.1.2.3总指挥部各成员单位职责</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（1）负责相关突发事件的防范、应对及应急资源支持保障工</w:t>
      </w:r>
      <w:r>
        <w:rPr>
          <w:rFonts w:ascii="宋体" w:hAnsi="宋体" w:eastAsia="仿宋_GB2312"/>
          <w:szCs w:val="28"/>
        </w:rPr>
        <w:t>作</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（2）</w:t>
      </w:r>
      <w:r>
        <w:rPr>
          <w:rFonts w:ascii="宋体" w:hAnsi="宋体" w:eastAsia="仿宋_GB2312"/>
          <w:szCs w:val="28"/>
        </w:rPr>
        <w:t>负责相关类别突发事件专项和部门应急预案的编制与实施</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（3）</w:t>
      </w:r>
      <w:r>
        <w:rPr>
          <w:rFonts w:ascii="宋体" w:hAnsi="宋体" w:eastAsia="仿宋_GB2312"/>
          <w:szCs w:val="28"/>
        </w:rPr>
        <w:t>负责组织指导协调风险防控、应急准备、监测预警、应急救援、恢复重建等工作</w:t>
      </w:r>
      <w:r>
        <w:rPr>
          <w:rFonts w:hint="eastAsia" w:ascii="宋体" w:hAnsi="宋体" w:eastAsia="仿宋_GB2312"/>
          <w:szCs w:val="28"/>
        </w:rPr>
        <w:t>。</w:t>
      </w:r>
    </w:p>
    <w:p>
      <w:pPr>
        <w:pStyle w:val="7"/>
        <w:spacing w:beforeAutospacing="0" w:afterAutospacing="0" w:line="520" w:lineRule="exact"/>
        <w:ind w:firstLine="562" w:firstLineChars="200"/>
        <w:rPr>
          <w:rFonts w:hint="default"/>
          <w:sz w:val="28"/>
          <w:szCs w:val="28"/>
        </w:rPr>
      </w:pPr>
      <w:r>
        <w:rPr>
          <w:sz w:val="28"/>
          <w:szCs w:val="28"/>
        </w:rPr>
        <w:t>2.1.2.4总指挥部办公室职责</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w:t>
      </w:r>
      <w:r>
        <w:rPr>
          <w:rFonts w:ascii="宋体" w:hAnsi="宋体" w:eastAsia="仿宋_GB2312"/>
          <w:szCs w:val="28"/>
        </w:rPr>
        <w:t>贯彻执行国家和省里关于应急管理方面的法律、法规、规章、政策</w:t>
      </w:r>
      <w:r>
        <w:rPr>
          <w:rFonts w:hint="eastAsia" w:ascii="宋体" w:hAnsi="宋体" w:eastAsia="仿宋_GB2312"/>
          <w:szCs w:val="28"/>
        </w:rPr>
        <w:t>，</w:t>
      </w:r>
      <w:r>
        <w:rPr>
          <w:rFonts w:ascii="宋体" w:hAnsi="宋体" w:eastAsia="仿宋_GB2312"/>
          <w:szCs w:val="28"/>
        </w:rPr>
        <w:t>拟订</w:t>
      </w:r>
      <w:r>
        <w:rPr>
          <w:rFonts w:hint="eastAsia" w:ascii="宋体" w:hAnsi="宋体" w:eastAsia="仿宋_GB2312"/>
          <w:szCs w:val="28"/>
        </w:rPr>
        <w:t>本县</w:t>
      </w:r>
      <w:r>
        <w:rPr>
          <w:rFonts w:ascii="宋体" w:hAnsi="宋体" w:eastAsia="仿宋_GB2312"/>
          <w:szCs w:val="28"/>
        </w:rPr>
        <w:t>相应的法规、规章和政策</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（2）</w:t>
      </w:r>
      <w:r>
        <w:rPr>
          <w:rFonts w:ascii="宋体" w:hAnsi="宋体" w:eastAsia="仿宋_GB2312"/>
          <w:szCs w:val="28"/>
        </w:rPr>
        <w:t>负责督促总指挥部各成员单位贯彻落实相关方针政策和决策部署</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（3）</w:t>
      </w:r>
      <w:r>
        <w:rPr>
          <w:rFonts w:ascii="宋体" w:hAnsi="宋体" w:eastAsia="仿宋_GB2312"/>
          <w:szCs w:val="28"/>
        </w:rPr>
        <w:t>负责组织《</w:t>
      </w:r>
      <w:r>
        <w:rPr>
          <w:rFonts w:hint="eastAsia" w:ascii="宋体" w:hAnsi="宋体" w:eastAsia="仿宋_GB2312"/>
          <w:szCs w:val="28"/>
        </w:rPr>
        <w:t>通化县</w:t>
      </w:r>
      <w:r>
        <w:rPr>
          <w:rFonts w:ascii="宋体" w:hAnsi="宋体" w:eastAsia="仿宋_GB2312"/>
          <w:szCs w:val="28"/>
        </w:rPr>
        <w:t>突发事件总体应急预案》的编制和修订工作</w:t>
      </w:r>
      <w:r>
        <w:rPr>
          <w:rFonts w:hint="eastAsia" w:ascii="宋体" w:hAnsi="宋体" w:eastAsia="仿宋_GB2312"/>
          <w:szCs w:val="28"/>
        </w:rPr>
        <w:t>，</w:t>
      </w:r>
      <w:r>
        <w:rPr>
          <w:rFonts w:ascii="宋体" w:hAnsi="宋体" w:eastAsia="仿宋_GB2312"/>
          <w:szCs w:val="28"/>
        </w:rPr>
        <w:t>督促专项指挥部牵头单位编制和修订相关类别专项应急预案</w:t>
      </w:r>
      <w:r>
        <w:rPr>
          <w:rFonts w:hint="eastAsia" w:ascii="宋体" w:hAnsi="宋体" w:eastAsia="仿宋_GB2312"/>
          <w:szCs w:val="28"/>
        </w:rPr>
        <w:t>，</w:t>
      </w:r>
      <w:r>
        <w:rPr>
          <w:rFonts w:ascii="宋体" w:hAnsi="宋体" w:eastAsia="仿宋_GB2312"/>
          <w:szCs w:val="28"/>
        </w:rPr>
        <w:t>督促各有关部门编制和修订本部门应急预案</w:t>
      </w:r>
      <w:r>
        <w:rPr>
          <w:rFonts w:hint="eastAsia" w:ascii="宋体" w:hAnsi="宋体" w:eastAsia="仿宋_GB2312"/>
          <w:szCs w:val="28"/>
        </w:rPr>
        <w:t>；</w:t>
      </w:r>
      <w:r>
        <w:rPr>
          <w:rFonts w:ascii="宋体" w:hAnsi="宋体" w:eastAsia="仿宋_GB2312"/>
          <w:szCs w:val="28"/>
        </w:rPr>
        <w:t>指导、督促</w:t>
      </w:r>
      <w:r>
        <w:rPr>
          <w:rFonts w:hint="eastAsia" w:ascii="宋体" w:hAnsi="宋体" w:eastAsia="仿宋_GB2312"/>
          <w:szCs w:val="28"/>
        </w:rPr>
        <w:t>下级政府</w:t>
      </w:r>
      <w:r>
        <w:rPr>
          <w:rFonts w:ascii="宋体" w:hAnsi="宋体" w:eastAsia="仿宋_GB2312"/>
          <w:szCs w:val="28"/>
        </w:rPr>
        <w:t>编制和修订本</w:t>
      </w:r>
      <w:r>
        <w:rPr>
          <w:rFonts w:hint="eastAsia" w:ascii="宋体" w:hAnsi="宋体" w:eastAsia="仿宋_GB2312"/>
          <w:szCs w:val="28"/>
        </w:rPr>
        <w:t>级</w:t>
      </w:r>
      <w:r>
        <w:rPr>
          <w:rFonts w:ascii="宋体" w:hAnsi="宋体" w:eastAsia="仿宋_GB2312"/>
          <w:szCs w:val="28"/>
        </w:rPr>
        <w:t>政府应急预案</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（4）</w:t>
      </w:r>
      <w:r>
        <w:rPr>
          <w:rFonts w:ascii="宋体" w:hAnsi="宋体" w:eastAsia="仿宋_GB2312"/>
          <w:szCs w:val="28"/>
        </w:rPr>
        <w:t>承担总指挥部的日常工作</w:t>
      </w:r>
      <w:r>
        <w:rPr>
          <w:rFonts w:hint="eastAsia" w:ascii="宋体" w:hAnsi="宋体" w:eastAsia="仿宋_GB2312"/>
          <w:szCs w:val="28"/>
        </w:rPr>
        <w:t>。</w:t>
      </w:r>
    </w:p>
    <w:p>
      <w:pPr>
        <w:pStyle w:val="5"/>
        <w:spacing w:line="520" w:lineRule="exact"/>
        <w:ind w:firstLine="562" w:firstLineChars="200"/>
        <w:rPr>
          <w:rFonts w:ascii="宋体" w:hAnsi="宋体" w:cs="宋体"/>
          <w:sz w:val="28"/>
          <w:szCs w:val="28"/>
        </w:rPr>
      </w:pPr>
      <w:bookmarkStart w:id="22" w:name="_Toc48288835"/>
      <w:bookmarkStart w:id="23" w:name="_Toc31663"/>
      <w:bookmarkStart w:id="24" w:name="_Toc9326"/>
      <w:r>
        <w:rPr>
          <w:rFonts w:hint="eastAsia" w:ascii="宋体" w:hAnsi="宋体" w:cs="宋体"/>
          <w:sz w:val="28"/>
          <w:szCs w:val="28"/>
        </w:rPr>
        <w:t>2</w:t>
      </w:r>
      <w:bookmarkEnd w:id="22"/>
      <w:r>
        <w:rPr>
          <w:rFonts w:hint="eastAsia" w:ascii="宋体" w:hAnsi="宋体" w:cs="宋体"/>
          <w:sz w:val="28"/>
          <w:szCs w:val="28"/>
        </w:rPr>
        <w:t>.2专项指挥部</w:t>
      </w:r>
      <w:bookmarkEnd w:id="23"/>
      <w:bookmarkEnd w:id="24"/>
    </w:p>
    <w:p>
      <w:pPr>
        <w:pStyle w:val="6"/>
        <w:spacing w:beforeAutospacing="0" w:afterAutospacing="0" w:line="520" w:lineRule="exact"/>
        <w:ind w:firstLine="562" w:firstLineChars="200"/>
        <w:rPr>
          <w:rFonts w:hint="default"/>
          <w:sz w:val="28"/>
          <w:szCs w:val="28"/>
        </w:rPr>
      </w:pPr>
      <w:r>
        <w:rPr>
          <w:sz w:val="28"/>
          <w:szCs w:val="28"/>
        </w:rPr>
        <w:t>2.2.1专项指挥部设置</w:t>
      </w:r>
    </w:p>
    <w:p>
      <w:pPr>
        <w:pStyle w:val="24"/>
        <w:spacing w:line="520" w:lineRule="exact"/>
        <w:ind w:firstLine="560"/>
        <w:jc w:val="both"/>
        <w:rPr>
          <w:rFonts w:ascii="宋体" w:hAnsi="宋体" w:eastAsia="仿宋_GB2312"/>
          <w:szCs w:val="28"/>
        </w:rPr>
      </w:pPr>
      <w:r>
        <w:rPr>
          <w:rFonts w:ascii="宋体" w:hAnsi="宋体" w:eastAsia="仿宋_GB2312"/>
          <w:szCs w:val="28"/>
        </w:rPr>
        <w:t>总指挥部下设</w:t>
      </w:r>
      <w:r>
        <w:rPr>
          <w:rFonts w:hint="eastAsia" w:ascii="宋体" w:hAnsi="宋体" w:eastAsia="仿宋_GB2312"/>
          <w:szCs w:val="28"/>
        </w:rPr>
        <w:t>若干</w:t>
      </w:r>
      <w:r>
        <w:rPr>
          <w:rFonts w:ascii="宋体" w:hAnsi="宋体" w:eastAsia="仿宋_GB2312"/>
          <w:szCs w:val="28"/>
        </w:rPr>
        <w:t>个专项应急指挥部</w:t>
      </w:r>
      <w:r>
        <w:rPr>
          <w:rFonts w:hint="eastAsia" w:ascii="宋体" w:hAnsi="宋体" w:eastAsia="仿宋_GB2312"/>
          <w:szCs w:val="28"/>
        </w:rPr>
        <w:t>，</w:t>
      </w:r>
      <w:r>
        <w:rPr>
          <w:rFonts w:ascii="宋体" w:hAnsi="宋体" w:eastAsia="仿宋_GB2312"/>
          <w:szCs w:val="28"/>
        </w:rPr>
        <w:t>专项指挥部在总指挥部</w:t>
      </w:r>
      <w:r>
        <w:rPr>
          <w:rFonts w:hint="eastAsia" w:ascii="宋体" w:hAnsi="宋体" w:eastAsia="仿宋_GB2312"/>
          <w:szCs w:val="28"/>
        </w:rPr>
        <w:t>的</w:t>
      </w:r>
      <w:r>
        <w:rPr>
          <w:rFonts w:ascii="宋体" w:hAnsi="宋体" w:eastAsia="仿宋_GB2312"/>
          <w:szCs w:val="28"/>
        </w:rPr>
        <w:t>领导下</w:t>
      </w:r>
      <w:r>
        <w:rPr>
          <w:rFonts w:hint="eastAsia" w:ascii="宋体" w:hAnsi="宋体" w:eastAsia="仿宋_GB2312"/>
          <w:szCs w:val="28"/>
        </w:rPr>
        <w:t>，</w:t>
      </w:r>
      <w:r>
        <w:rPr>
          <w:rFonts w:ascii="宋体" w:hAnsi="宋体" w:eastAsia="仿宋_GB2312"/>
          <w:szCs w:val="28"/>
        </w:rPr>
        <w:t>承担相关领域突发事件的指导协调和组织应对工作。</w:t>
      </w:r>
    </w:p>
    <w:p>
      <w:pPr>
        <w:pStyle w:val="24"/>
        <w:spacing w:line="520" w:lineRule="exact"/>
        <w:ind w:firstLine="560"/>
        <w:jc w:val="both"/>
        <w:rPr>
          <w:rFonts w:ascii="宋体" w:hAnsi="宋体" w:eastAsia="仿宋_GB2312"/>
          <w:szCs w:val="28"/>
        </w:rPr>
      </w:pPr>
      <w:r>
        <w:rPr>
          <w:rFonts w:ascii="宋体" w:hAnsi="宋体" w:eastAsia="仿宋_GB2312"/>
          <w:szCs w:val="28"/>
        </w:rPr>
        <w:t>各专项指挥部下设办公室</w:t>
      </w:r>
      <w:r>
        <w:rPr>
          <w:rFonts w:hint="eastAsia" w:ascii="宋体" w:hAnsi="宋体" w:eastAsia="仿宋_GB2312"/>
          <w:szCs w:val="28"/>
        </w:rPr>
        <w:t>，</w:t>
      </w:r>
      <w:r>
        <w:rPr>
          <w:rFonts w:ascii="宋体" w:hAnsi="宋体" w:eastAsia="仿宋_GB2312"/>
          <w:szCs w:val="28"/>
        </w:rPr>
        <w:t>办公室设在相关行业主管部门</w:t>
      </w:r>
      <w:r>
        <w:rPr>
          <w:rFonts w:hint="eastAsia" w:ascii="宋体" w:hAnsi="宋体" w:eastAsia="仿宋_GB2312"/>
          <w:szCs w:val="28"/>
        </w:rPr>
        <w:t>，</w:t>
      </w:r>
      <w:r>
        <w:rPr>
          <w:rFonts w:ascii="宋体" w:hAnsi="宋体" w:eastAsia="仿宋_GB2312"/>
          <w:szCs w:val="28"/>
        </w:rPr>
        <w:t>部门行政主要负责人任办公室主任。其具体职责详见各专项应急预案</w:t>
      </w:r>
      <w:r>
        <w:rPr>
          <w:rFonts w:hint="eastAsia" w:ascii="宋体" w:hAnsi="宋体" w:eastAsia="仿宋_GB2312"/>
          <w:szCs w:val="28"/>
        </w:rPr>
        <w:t>。</w:t>
      </w:r>
    </w:p>
    <w:p>
      <w:pPr>
        <w:pStyle w:val="6"/>
        <w:spacing w:beforeAutospacing="0" w:afterAutospacing="0" w:line="520" w:lineRule="exact"/>
        <w:ind w:firstLine="562" w:firstLineChars="200"/>
        <w:rPr>
          <w:rFonts w:hint="default"/>
          <w:sz w:val="28"/>
          <w:szCs w:val="28"/>
        </w:rPr>
      </w:pPr>
      <w:r>
        <w:rPr>
          <w:sz w:val="28"/>
          <w:szCs w:val="28"/>
        </w:rPr>
        <w:t>2.2.2专项指挥部职责</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w:t>
      </w:r>
      <w:r>
        <w:rPr>
          <w:rFonts w:ascii="宋体" w:hAnsi="宋体" w:eastAsia="仿宋_GB2312"/>
          <w:szCs w:val="28"/>
        </w:rPr>
        <w:t>在总指挥部的领导下</w:t>
      </w:r>
      <w:r>
        <w:rPr>
          <w:rFonts w:hint="eastAsia" w:ascii="宋体" w:hAnsi="宋体" w:eastAsia="仿宋_GB2312"/>
          <w:szCs w:val="28"/>
        </w:rPr>
        <w:t>，</w:t>
      </w:r>
      <w:r>
        <w:rPr>
          <w:rFonts w:ascii="宋体" w:hAnsi="宋体" w:eastAsia="仿宋_GB2312"/>
          <w:szCs w:val="28"/>
        </w:rPr>
        <w:t>承担相关领域突发事件的指导协调和组织应对工作</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（2）</w:t>
      </w:r>
      <w:r>
        <w:rPr>
          <w:rFonts w:ascii="宋体" w:hAnsi="宋体" w:eastAsia="仿宋_GB2312"/>
          <w:szCs w:val="28"/>
        </w:rPr>
        <w:t>负责相关类别突发事件专项应急预案的编制与实施</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（3）</w:t>
      </w:r>
      <w:r>
        <w:rPr>
          <w:rFonts w:ascii="宋体" w:hAnsi="宋体" w:eastAsia="仿宋_GB2312"/>
          <w:szCs w:val="28"/>
        </w:rPr>
        <w:t>在发生突发事件时</w:t>
      </w:r>
      <w:r>
        <w:rPr>
          <w:rFonts w:hint="eastAsia" w:ascii="宋体" w:hAnsi="宋体" w:eastAsia="仿宋_GB2312"/>
          <w:szCs w:val="28"/>
        </w:rPr>
        <w:t>，</w:t>
      </w:r>
      <w:r>
        <w:rPr>
          <w:rFonts w:ascii="宋体" w:hAnsi="宋体" w:eastAsia="仿宋_GB2312"/>
          <w:szCs w:val="28"/>
        </w:rPr>
        <w:t>按专项预案规定的程序</w:t>
      </w:r>
      <w:r>
        <w:rPr>
          <w:rFonts w:hint="eastAsia" w:ascii="宋体" w:hAnsi="宋体" w:eastAsia="仿宋_GB2312"/>
          <w:szCs w:val="28"/>
        </w:rPr>
        <w:t>，</w:t>
      </w:r>
      <w:r>
        <w:rPr>
          <w:rFonts w:ascii="宋体" w:hAnsi="宋体" w:eastAsia="仿宋_GB2312"/>
          <w:szCs w:val="28"/>
        </w:rPr>
        <w:t>启动和终止相应应急响应</w:t>
      </w:r>
      <w:r>
        <w:rPr>
          <w:rFonts w:hint="eastAsia" w:ascii="宋体" w:hAnsi="宋体" w:eastAsia="仿宋_GB2312"/>
          <w:szCs w:val="28"/>
        </w:rPr>
        <w:t>，</w:t>
      </w:r>
      <w:r>
        <w:rPr>
          <w:rFonts w:ascii="宋体" w:hAnsi="宋体" w:eastAsia="仿宋_GB2312"/>
          <w:szCs w:val="28"/>
        </w:rPr>
        <w:t>并组织应急处置</w:t>
      </w:r>
      <w:r>
        <w:rPr>
          <w:rFonts w:hint="eastAsia" w:ascii="宋体" w:hAnsi="宋体" w:eastAsia="仿宋_GB2312"/>
          <w:szCs w:val="28"/>
        </w:rPr>
        <w:t>。</w:t>
      </w:r>
    </w:p>
    <w:p>
      <w:pPr>
        <w:pStyle w:val="5"/>
        <w:spacing w:line="520" w:lineRule="exact"/>
        <w:ind w:firstLine="562" w:firstLineChars="200"/>
        <w:rPr>
          <w:rFonts w:ascii="宋体" w:hAnsi="宋体" w:cs="宋体"/>
          <w:sz w:val="28"/>
          <w:szCs w:val="28"/>
        </w:rPr>
      </w:pPr>
      <w:bookmarkStart w:id="25" w:name="_Toc47600309"/>
      <w:bookmarkEnd w:id="25"/>
      <w:bookmarkStart w:id="26" w:name="_Toc48288836"/>
      <w:bookmarkStart w:id="27" w:name="_Toc28467"/>
      <w:bookmarkStart w:id="28" w:name="_Toc4484"/>
      <w:r>
        <w:rPr>
          <w:rFonts w:hint="eastAsia" w:ascii="宋体" w:hAnsi="宋体" w:cs="宋体"/>
          <w:sz w:val="28"/>
          <w:szCs w:val="28"/>
        </w:rPr>
        <w:t>2</w:t>
      </w:r>
      <w:bookmarkEnd w:id="26"/>
      <w:r>
        <w:rPr>
          <w:rFonts w:hint="eastAsia" w:ascii="宋体" w:hAnsi="宋体" w:cs="宋体"/>
          <w:sz w:val="28"/>
          <w:szCs w:val="28"/>
        </w:rPr>
        <w:t>.3现场指挥部</w:t>
      </w:r>
      <w:bookmarkEnd w:id="27"/>
      <w:bookmarkEnd w:id="28"/>
    </w:p>
    <w:p>
      <w:pPr>
        <w:pStyle w:val="6"/>
        <w:spacing w:beforeAutospacing="0" w:afterAutospacing="0" w:line="520" w:lineRule="exact"/>
        <w:ind w:firstLine="562" w:firstLineChars="200"/>
        <w:rPr>
          <w:rFonts w:hint="default"/>
          <w:sz w:val="28"/>
          <w:szCs w:val="28"/>
        </w:rPr>
      </w:pPr>
      <w:r>
        <w:rPr>
          <w:sz w:val="28"/>
          <w:szCs w:val="28"/>
        </w:rPr>
        <w:t>2.3.1现场指挥部设置</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本县</w:t>
      </w:r>
      <w:r>
        <w:rPr>
          <w:rFonts w:ascii="宋体" w:hAnsi="宋体" w:eastAsia="仿宋_GB2312"/>
          <w:szCs w:val="28"/>
        </w:rPr>
        <w:t>发生或</w:t>
      </w:r>
      <w:r>
        <w:rPr>
          <w:rFonts w:hint="eastAsia" w:ascii="宋体" w:hAnsi="宋体" w:eastAsia="仿宋_GB2312"/>
          <w:szCs w:val="28"/>
        </w:rPr>
        <w:t>县</w:t>
      </w:r>
      <w:r>
        <w:rPr>
          <w:rFonts w:ascii="宋体" w:hAnsi="宋体" w:eastAsia="仿宋_GB2312"/>
          <w:szCs w:val="28"/>
        </w:rPr>
        <w:t>外发生与</w:t>
      </w:r>
      <w:r>
        <w:rPr>
          <w:rFonts w:hint="eastAsia" w:ascii="宋体" w:hAnsi="宋体" w:eastAsia="仿宋_GB2312"/>
          <w:szCs w:val="28"/>
        </w:rPr>
        <w:t>本县</w:t>
      </w:r>
      <w:r>
        <w:rPr>
          <w:rFonts w:ascii="宋体" w:hAnsi="宋体" w:eastAsia="仿宋_GB2312"/>
          <w:szCs w:val="28"/>
        </w:rPr>
        <w:t>相关的</w:t>
      </w:r>
      <w:r>
        <w:rPr>
          <w:rFonts w:hint="eastAsia" w:ascii="宋体" w:hAnsi="宋体" w:eastAsia="仿宋_GB2312"/>
          <w:szCs w:val="28"/>
        </w:rPr>
        <w:t>一般</w:t>
      </w:r>
      <w:r>
        <w:rPr>
          <w:rFonts w:ascii="宋体" w:hAnsi="宋体" w:eastAsia="仿宋_GB2312"/>
          <w:szCs w:val="28"/>
        </w:rPr>
        <w:t>以上突发事件</w:t>
      </w:r>
      <w:r>
        <w:rPr>
          <w:rFonts w:hint="eastAsia" w:ascii="宋体" w:hAnsi="宋体" w:eastAsia="仿宋_GB2312"/>
          <w:szCs w:val="28"/>
        </w:rPr>
        <w:t>，</w:t>
      </w:r>
      <w:r>
        <w:rPr>
          <w:rFonts w:ascii="宋体" w:hAnsi="宋体" w:eastAsia="仿宋_GB2312"/>
          <w:szCs w:val="28"/>
        </w:rPr>
        <w:t>遇到下列情况时</w:t>
      </w:r>
      <w:r>
        <w:rPr>
          <w:rFonts w:hint="eastAsia" w:ascii="宋体" w:hAnsi="宋体" w:eastAsia="仿宋_GB2312"/>
          <w:szCs w:val="28"/>
        </w:rPr>
        <w:t>，</w:t>
      </w:r>
      <w:r>
        <w:rPr>
          <w:rFonts w:ascii="宋体" w:hAnsi="宋体" w:eastAsia="仿宋_GB2312"/>
          <w:szCs w:val="28"/>
        </w:rPr>
        <w:t>报请</w:t>
      </w:r>
      <w:r>
        <w:rPr>
          <w:rFonts w:hint="eastAsia" w:ascii="宋体" w:hAnsi="宋体" w:eastAsia="仿宋_GB2312"/>
          <w:szCs w:val="28"/>
        </w:rPr>
        <w:t>县</w:t>
      </w:r>
      <w:r>
        <w:rPr>
          <w:rFonts w:ascii="宋体" w:hAnsi="宋体" w:eastAsia="仿宋_GB2312"/>
          <w:szCs w:val="28"/>
        </w:rPr>
        <w:t>总指挥部总指挥长同意</w:t>
      </w:r>
      <w:r>
        <w:rPr>
          <w:rFonts w:hint="eastAsia" w:ascii="宋体" w:hAnsi="宋体" w:eastAsia="仿宋_GB2312"/>
          <w:szCs w:val="28"/>
        </w:rPr>
        <w:t>，</w:t>
      </w:r>
      <w:r>
        <w:rPr>
          <w:rFonts w:ascii="宋体" w:hAnsi="宋体" w:eastAsia="仿宋_GB2312"/>
          <w:szCs w:val="28"/>
        </w:rPr>
        <w:t>设立现场指挥部。</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（1）吉林</w:t>
      </w:r>
      <w:r>
        <w:rPr>
          <w:rFonts w:ascii="宋体" w:hAnsi="宋体" w:eastAsia="仿宋_GB2312"/>
          <w:szCs w:val="28"/>
        </w:rPr>
        <w:t>省政府、</w:t>
      </w:r>
      <w:r>
        <w:rPr>
          <w:rFonts w:hint="eastAsia" w:ascii="宋体" w:hAnsi="宋体" w:eastAsia="仿宋_GB2312"/>
          <w:szCs w:val="28"/>
        </w:rPr>
        <w:t>通化市</w:t>
      </w:r>
      <w:r>
        <w:rPr>
          <w:rFonts w:ascii="宋体" w:hAnsi="宋体" w:eastAsia="仿宋_GB2312"/>
          <w:szCs w:val="28"/>
        </w:rPr>
        <w:t>政府</w:t>
      </w:r>
      <w:r>
        <w:rPr>
          <w:rFonts w:hint="eastAsia" w:ascii="宋体" w:hAnsi="宋体" w:eastAsia="仿宋_GB2312"/>
          <w:szCs w:val="28"/>
        </w:rPr>
        <w:t>和县政府</w:t>
      </w:r>
      <w:r>
        <w:rPr>
          <w:rFonts w:ascii="宋体" w:hAnsi="宋体" w:eastAsia="仿宋_GB2312"/>
          <w:szCs w:val="28"/>
        </w:rPr>
        <w:t>直接参与处置的。</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（2）</w:t>
      </w:r>
      <w:r>
        <w:rPr>
          <w:rFonts w:ascii="宋体" w:hAnsi="宋体" w:eastAsia="仿宋_GB2312"/>
          <w:szCs w:val="28"/>
        </w:rPr>
        <w:t>应急处置时间较长、影响较大、情况复杂、事态有演变恶化趋势</w:t>
      </w:r>
      <w:r>
        <w:rPr>
          <w:rFonts w:hint="eastAsia" w:ascii="宋体" w:hAnsi="宋体" w:eastAsia="仿宋_GB2312"/>
          <w:szCs w:val="28"/>
        </w:rPr>
        <w:t>，</w:t>
      </w:r>
      <w:r>
        <w:rPr>
          <w:rFonts w:ascii="宋体" w:hAnsi="宋体" w:eastAsia="仿宋_GB2312"/>
          <w:szCs w:val="28"/>
        </w:rPr>
        <w:t>省政府</w:t>
      </w:r>
      <w:r>
        <w:rPr>
          <w:rFonts w:hint="eastAsia" w:ascii="宋体" w:hAnsi="宋体" w:eastAsia="仿宋_GB2312"/>
          <w:szCs w:val="28"/>
        </w:rPr>
        <w:t>和通化市政府</w:t>
      </w:r>
      <w:r>
        <w:rPr>
          <w:rFonts w:ascii="宋体" w:hAnsi="宋体" w:eastAsia="仿宋_GB2312"/>
          <w:szCs w:val="28"/>
        </w:rPr>
        <w:t>可能介入处置的。</w:t>
      </w:r>
    </w:p>
    <w:p>
      <w:pPr>
        <w:pStyle w:val="24"/>
        <w:spacing w:line="520" w:lineRule="exact"/>
        <w:ind w:firstLine="560"/>
        <w:jc w:val="both"/>
        <w:rPr>
          <w:rFonts w:ascii="宋体" w:hAnsi="宋体" w:eastAsia="仿宋_GB2312"/>
          <w:szCs w:val="28"/>
        </w:rPr>
      </w:pPr>
      <w:r>
        <w:rPr>
          <w:rFonts w:ascii="宋体" w:hAnsi="宋体" w:eastAsia="仿宋_GB2312"/>
          <w:szCs w:val="28"/>
        </w:rPr>
        <w:t>现场指挥部指挥长由</w:t>
      </w:r>
      <w:r>
        <w:rPr>
          <w:rFonts w:hint="eastAsia" w:ascii="宋体" w:hAnsi="宋体" w:eastAsia="仿宋_GB2312"/>
          <w:szCs w:val="28"/>
        </w:rPr>
        <w:t>县</w:t>
      </w:r>
      <w:r>
        <w:rPr>
          <w:rFonts w:ascii="宋体" w:hAnsi="宋体" w:eastAsia="仿宋_GB2312"/>
          <w:szCs w:val="28"/>
        </w:rPr>
        <w:t>政府指定的负责同志担任</w:t>
      </w:r>
      <w:r>
        <w:rPr>
          <w:rFonts w:hint="eastAsia" w:ascii="宋体" w:hAnsi="宋体" w:eastAsia="仿宋_GB2312"/>
          <w:szCs w:val="28"/>
        </w:rPr>
        <w:t>，</w:t>
      </w:r>
      <w:r>
        <w:rPr>
          <w:rFonts w:ascii="宋体" w:hAnsi="宋体" w:eastAsia="仿宋_GB2312"/>
          <w:szCs w:val="28"/>
        </w:rPr>
        <w:t>副指挥长由</w:t>
      </w:r>
      <w:r>
        <w:rPr>
          <w:rFonts w:hint="eastAsia" w:ascii="宋体" w:hAnsi="宋体" w:eastAsia="仿宋_GB2312"/>
          <w:szCs w:val="28"/>
        </w:rPr>
        <w:t>县</w:t>
      </w:r>
      <w:r>
        <w:rPr>
          <w:rFonts w:ascii="宋体" w:hAnsi="宋体" w:eastAsia="仿宋_GB2312"/>
          <w:szCs w:val="28"/>
        </w:rPr>
        <w:t>专项指挥部负责同志担任</w:t>
      </w:r>
      <w:r>
        <w:rPr>
          <w:rFonts w:hint="eastAsia" w:ascii="宋体" w:hAnsi="宋体" w:eastAsia="仿宋_GB2312"/>
          <w:szCs w:val="28"/>
        </w:rPr>
        <w:t>，</w:t>
      </w:r>
      <w:r>
        <w:rPr>
          <w:rFonts w:ascii="宋体" w:hAnsi="宋体" w:eastAsia="仿宋_GB2312"/>
          <w:szCs w:val="28"/>
        </w:rPr>
        <w:t>成员由参与应急救援的各相关单</w:t>
      </w:r>
      <w:r>
        <w:rPr>
          <w:rFonts w:hint="eastAsia" w:ascii="宋体" w:hAnsi="宋体" w:eastAsia="仿宋_GB2312"/>
          <w:szCs w:val="28"/>
        </w:rPr>
        <w:t>位负责同志及事发地</w:t>
      </w:r>
      <w:r>
        <w:rPr>
          <w:rFonts w:ascii="宋体" w:hAnsi="宋体" w:eastAsia="仿宋_GB2312"/>
          <w:szCs w:val="28"/>
        </w:rPr>
        <w:t>党委、政府负责同志担任。</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县</w:t>
      </w:r>
      <w:r>
        <w:rPr>
          <w:rFonts w:ascii="宋体" w:hAnsi="宋体" w:eastAsia="仿宋_GB2312"/>
          <w:szCs w:val="28"/>
        </w:rPr>
        <w:t>专项指挥部直接处置的突发事件</w:t>
      </w:r>
      <w:r>
        <w:rPr>
          <w:rFonts w:hint="eastAsia" w:ascii="宋体" w:hAnsi="宋体" w:eastAsia="仿宋_GB2312"/>
          <w:szCs w:val="28"/>
        </w:rPr>
        <w:t>，</w:t>
      </w:r>
      <w:r>
        <w:rPr>
          <w:rFonts w:ascii="宋体" w:hAnsi="宋体" w:eastAsia="仿宋_GB2312"/>
          <w:szCs w:val="28"/>
        </w:rPr>
        <w:t>由</w:t>
      </w:r>
      <w:r>
        <w:rPr>
          <w:rFonts w:hint="eastAsia" w:ascii="宋体" w:hAnsi="宋体" w:eastAsia="仿宋_GB2312"/>
          <w:szCs w:val="28"/>
        </w:rPr>
        <w:t>县</w:t>
      </w:r>
      <w:r>
        <w:rPr>
          <w:rFonts w:ascii="宋体" w:hAnsi="宋体" w:eastAsia="仿宋_GB2312"/>
          <w:szCs w:val="28"/>
        </w:rPr>
        <w:t>专项指挥部视情参照本条款设置现场指挥部</w:t>
      </w:r>
      <w:r>
        <w:rPr>
          <w:rFonts w:hint="eastAsia" w:ascii="宋体" w:hAnsi="宋体" w:eastAsia="仿宋_GB2312"/>
          <w:szCs w:val="28"/>
        </w:rPr>
        <w:t>。</w:t>
      </w:r>
    </w:p>
    <w:p>
      <w:pPr>
        <w:pStyle w:val="6"/>
        <w:spacing w:beforeAutospacing="0" w:afterAutospacing="0" w:line="520" w:lineRule="exact"/>
        <w:ind w:firstLine="562" w:firstLineChars="200"/>
        <w:rPr>
          <w:rFonts w:hint="default"/>
          <w:sz w:val="28"/>
          <w:szCs w:val="28"/>
        </w:rPr>
      </w:pPr>
      <w:r>
        <w:rPr>
          <w:sz w:val="28"/>
          <w:szCs w:val="28"/>
        </w:rPr>
        <w:t>2.3.2现场指挥部职责</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w:t>
      </w:r>
      <w:r>
        <w:rPr>
          <w:rFonts w:ascii="宋体" w:hAnsi="宋体" w:eastAsia="仿宋_GB2312"/>
          <w:szCs w:val="28"/>
        </w:rPr>
        <w:t>执行</w:t>
      </w:r>
      <w:r>
        <w:rPr>
          <w:rFonts w:hint="eastAsia" w:ascii="宋体" w:hAnsi="宋体" w:eastAsia="仿宋_GB2312"/>
          <w:szCs w:val="28"/>
        </w:rPr>
        <w:t>上级党委、</w:t>
      </w:r>
      <w:r>
        <w:rPr>
          <w:rFonts w:ascii="宋体" w:hAnsi="宋体" w:eastAsia="仿宋_GB2312"/>
          <w:szCs w:val="28"/>
        </w:rPr>
        <w:t>政府和</w:t>
      </w:r>
      <w:r>
        <w:rPr>
          <w:rFonts w:hint="eastAsia" w:ascii="宋体" w:hAnsi="宋体" w:eastAsia="仿宋_GB2312"/>
          <w:szCs w:val="28"/>
        </w:rPr>
        <w:t>县委、县</w:t>
      </w:r>
      <w:r>
        <w:rPr>
          <w:rFonts w:ascii="宋体" w:hAnsi="宋体" w:eastAsia="仿宋_GB2312"/>
          <w:szCs w:val="28"/>
        </w:rPr>
        <w:t>政府有关抢险救援处置工作的指示、要求。</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（2）</w:t>
      </w:r>
      <w:r>
        <w:rPr>
          <w:rFonts w:ascii="宋体" w:hAnsi="宋体" w:eastAsia="仿宋_GB2312"/>
          <w:szCs w:val="28"/>
        </w:rPr>
        <w:t>在</w:t>
      </w:r>
      <w:r>
        <w:rPr>
          <w:rFonts w:hint="eastAsia" w:ascii="宋体" w:hAnsi="宋体" w:eastAsia="仿宋_GB2312"/>
          <w:szCs w:val="28"/>
        </w:rPr>
        <w:t>县</w:t>
      </w:r>
      <w:r>
        <w:rPr>
          <w:rFonts w:ascii="宋体" w:hAnsi="宋体" w:eastAsia="仿宋_GB2312"/>
          <w:szCs w:val="28"/>
        </w:rPr>
        <w:t>总指挥部或专项指挥部的直接领导下</w:t>
      </w:r>
      <w:r>
        <w:rPr>
          <w:rFonts w:hint="eastAsia" w:ascii="宋体" w:hAnsi="宋体" w:eastAsia="仿宋_GB2312"/>
          <w:szCs w:val="28"/>
        </w:rPr>
        <w:t>，</w:t>
      </w:r>
      <w:r>
        <w:rPr>
          <w:rFonts w:ascii="宋体" w:hAnsi="宋体" w:eastAsia="仿宋_GB2312"/>
          <w:szCs w:val="28"/>
        </w:rPr>
        <w:t>全面组织领导、指挥调度、部署现场抢险救援处置工作。</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（3）</w:t>
      </w:r>
      <w:r>
        <w:rPr>
          <w:rFonts w:ascii="宋体" w:hAnsi="宋体" w:eastAsia="仿宋_GB2312"/>
          <w:szCs w:val="28"/>
        </w:rPr>
        <w:t>决定和批准抢险救援工作的重大事项。</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（4）</w:t>
      </w:r>
      <w:r>
        <w:rPr>
          <w:rFonts w:ascii="宋体" w:hAnsi="宋体" w:eastAsia="仿宋_GB2312"/>
          <w:szCs w:val="28"/>
        </w:rPr>
        <w:t>提请衔接解放军、武警部队</w:t>
      </w:r>
      <w:r>
        <w:rPr>
          <w:rFonts w:hint="eastAsia" w:ascii="宋体" w:hAnsi="宋体" w:eastAsia="仿宋_GB2312"/>
          <w:szCs w:val="28"/>
        </w:rPr>
        <w:t>，</w:t>
      </w:r>
      <w:r>
        <w:rPr>
          <w:rFonts w:ascii="宋体" w:hAnsi="宋体" w:eastAsia="仿宋_GB2312"/>
          <w:szCs w:val="28"/>
        </w:rPr>
        <w:t>统筹协调消防救援、专业救援等力量参与抢险救援工作。</w:t>
      </w:r>
    </w:p>
    <w:p>
      <w:pPr>
        <w:pStyle w:val="24"/>
        <w:spacing w:line="520" w:lineRule="exact"/>
        <w:ind w:firstLine="560"/>
        <w:jc w:val="both"/>
        <w:rPr>
          <w:rFonts w:ascii="宋体" w:hAnsi="宋体" w:eastAsia="仿宋_GB2312"/>
          <w:szCs w:val="28"/>
        </w:rPr>
      </w:pPr>
      <w:r>
        <w:rPr>
          <w:rFonts w:ascii="宋体" w:hAnsi="宋体" w:eastAsia="仿宋_GB2312"/>
          <w:szCs w:val="28"/>
        </w:rPr>
        <w:t>发生</w:t>
      </w:r>
      <w:r>
        <w:rPr>
          <w:rFonts w:hint="eastAsia" w:ascii="宋体" w:hAnsi="宋体" w:eastAsia="仿宋_GB2312"/>
          <w:szCs w:val="28"/>
        </w:rPr>
        <w:t>较大</w:t>
      </w:r>
      <w:r>
        <w:rPr>
          <w:rFonts w:ascii="宋体" w:hAnsi="宋体" w:eastAsia="仿宋_GB2312"/>
          <w:szCs w:val="28"/>
        </w:rPr>
        <w:t>及以上突发事件</w:t>
      </w:r>
      <w:r>
        <w:rPr>
          <w:rFonts w:hint="eastAsia" w:ascii="宋体" w:hAnsi="宋体" w:eastAsia="仿宋_GB2312"/>
          <w:szCs w:val="28"/>
        </w:rPr>
        <w:t>，</w:t>
      </w:r>
      <w:r>
        <w:rPr>
          <w:rFonts w:ascii="宋体" w:hAnsi="宋体" w:eastAsia="仿宋_GB2312"/>
          <w:szCs w:val="28"/>
        </w:rPr>
        <w:t>省委、省政府</w:t>
      </w:r>
      <w:r>
        <w:rPr>
          <w:rFonts w:hint="eastAsia" w:ascii="宋体" w:hAnsi="宋体" w:eastAsia="仿宋_GB2312"/>
          <w:szCs w:val="28"/>
        </w:rPr>
        <w:t>和通化市市委、市政府</w:t>
      </w:r>
      <w:r>
        <w:rPr>
          <w:rFonts w:ascii="宋体" w:hAnsi="宋体" w:eastAsia="仿宋_GB2312"/>
          <w:szCs w:val="28"/>
        </w:rPr>
        <w:t>领导或指导工作组抵达事发地现场处置</w:t>
      </w:r>
      <w:r>
        <w:rPr>
          <w:rFonts w:hint="eastAsia" w:ascii="宋体" w:hAnsi="宋体" w:eastAsia="仿宋_GB2312"/>
          <w:szCs w:val="28"/>
        </w:rPr>
        <w:t>，</w:t>
      </w:r>
      <w:r>
        <w:rPr>
          <w:rFonts w:ascii="宋体" w:hAnsi="宋体" w:eastAsia="仿宋_GB2312"/>
          <w:szCs w:val="28"/>
        </w:rPr>
        <w:t>现场指挥部在其统一领导下具体组织落实各项处置工作任务</w:t>
      </w:r>
      <w:r>
        <w:rPr>
          <w:rFonts w:hint="eastAsia" w:ascii="宋体" w:hAnsi="宋体" w:eastAsia="仿宋_GB2312"/>
          <w:szCs w:val="28"/>
        </w:rPr>
        <w:t>。</w:t>
      </w:r>
    </w:p>
    <w:p>
      <w:pPr>
        <w:pStyle w:val="5"/>
        <w:spacing w:line="520" w:lineRule="exact"/>
        <w:ind w:firstLine="562" w:firstLineChars="200"/>
        <w:rPr>
          <w:rFonts w:ascii="宋体" w:hAnsi="宋体" w:cs="宋体"/>
          <w:sz w:val="28"/>
          <w:szCs w:val="28"/>
        </w:rPr>
      </w:pPr>
      <w:bookmarkStart w:id="29" w:name="_Toc47600310"/>
      <w:bookmarkEnd w:id="29"/>
      <w:bookmarkStart w:id="30" w:name="_Toc48288837"/>
      <w:bookmarkStart w:id="31" w:name="_Toc19978"/>
      <w:bookmarkStart w:id="32" w:name="_Toc30580"/>
      <w:r>
        <w:rPr>
          <w:rFonts w:hint="eastAsia" w:ascii="宋体" w:hAnsi="宋体" w:cs="宋体"/>
          <w:sz w:val="28"/>
          <w:szCs w:val="28"/>
        </w:rPr>
        <w:t>2</w:t>
      </w:r>
      <w:bookmarkEnd w:id="30"/>
      <w:r>
        <w:rPr>
          <w:rFonts w:hint="eastAsia" w:ascii="宋体" w:hAnsi="宋体" w:cs="宋体"/>
          <w:sz w:val="28"/>
          <w:szCs w:val="28"/>
        </w:rPr>
        <w:t>.4</w:t>
      </w:r>
      <w:r>
        <w:rPr>
          <w:rFonts w:hint="eastAsia" w:ascii="FZKTK--GBK1-0" w:hAnsi="FZKTK--GBK1-0" w:eastAsia="FZKTK--GBK1-0" w:cs="FZKTK--GBK1-0"/>
          <w:kern w:val="0"/>
          <w:sz w:val="28"/>
          <w:szCs w:val="28"/>
        </w:rPr>
        <w:t>基层组织和单位</w:t>
      </w:r>
      <w:r>
        <w:rPr>
          <w:rFonts w:ascii="FZKTK--GBK1-0" w:hAnsi="FZKTK--GBK1-0" w:eastAsia="FZKTK--GBK1-0" w:cs="FZKTK--GBK1-0"/>
          <w:kern w:val="0"/>
          <w:sz w:val="28"/>
          <w:szCs w:val="28"/>
        </w:rPr>
        <w:t>应急指挥机构</w:t>
      </w:r>
      <w:bookmarkEnd w:id="31"/>
      <w:bookmarkEnd w:id="32"/>
    </w:p>
    <w:p>
      <w:pPr>
        <w:pStyle w:val="24"/>
        <w:spacing w:line="520" w:lineRule="exact"/>
        <w:ind w:firstLine="560"/>
        <w:jc w:val="both"/>
        <w:rPr>
          <w:rFonts w:ascii="宋体" w:hAnsi="宋体" w:eastAsia="仿宋_GB2312"/>
          <w:szCs w:val="28"/>
        </w:rPr>
      </w:pPr>
      <w:bookmarkStart w:id="33" w:name="_Toc48288838"/>
      <w:bookmarkEnd w:id="33"/>
      <w:bookmarkStart w:id="34" w:name="_Toc47600311"/>
      <w:r>
        <w:rPr>
          <w:rFonts w:hint="eastAsia" w:ascii="宋体" w:hAnsi="宋体" w:eastAsia="仿宋_GB2312"/>
          <w:szCs w:val="28"/>
        </w:rPr>
        <w:t>基层组织和单位</w:t>
      </w:r>
      <w:r>
        <w:rPr>
          <w:rFonts w:ascii="宋体" w:hAnsi="宋体" w:eastAsia="仿宋_GB2312"/>
          <w:szCs w:val="28"/>
        </w:rPr>
        <w:t>是处置本行政区域各类突发事件的责任主体</w:t>
      </w:r>
      <w:r>
        <w:rPr>
          <w:rFonts w:hint="eastAsia" w:ascii="宋体" w:hAnsi="宋体" w:eastAsia="仿宋_GB2312"/>
          <w:szCs w:val="28"/>
        </w:rPr>
        <w:t>，</w:t>
      </w:r>
      <w:r>
        <w:rPr>
          <w:rFonts w:ascii="宋体" w:hAnsi="宋体" w:eastAsia="仿宋_GB2312"/>
          <w:szCs w:val="28"/>
        </w:rPr>
        <w:t>要明确突发事件处置的组织指挥机构</w:t>
      </w:r>
      <w:r>
        <w:rPr>
          <w:rFonts w:hint="eastAsia" w:ascii="宋体" w:hAnsi="宋体" w:eastAsia="仿宋_GB2312"/>
          <w:szCs w:val="28"/>
        </w:rPr>
        <w:t>；</w:t>
      </w:r>
      <w:r>
        <w:rPr>
          <w:rFonts w:ascii="宋体" w:hAnsi="宋体" w:eastAsia="仿宋_GB2312"/>
          <w:szCs w:val="28"/>
        </w:rPr>
        <w:t>结合本地实际建立和完善应急预案体系</w:t>
      </w:r>
      <w:r>
        <w:rPr>
          <w:rFonts w:hint="eastAsia" w:ascii="宋体" w:hAnsi="宋体" w:eastAsia="仿宋_GB2312"/>
          <w:szCs w:val="28"/>
        </w:rPr>
        <w:t>；</w:t>
      </w:r>
      <w:r>
        <w:rPr>
          <w:rFonts w:ascii="宋体" w:hAnsi="宋体" w:eastAsia="仿宋_GB2312"/>
          <w:szCs w:val="28"/>
        </w:rPr>
        <w:t>完善突发事件应急机制</w:t>
      </w:r>
      <w:r>
        <w:rPr>
          <w:rFonts w:hint="eastAsia" w:ascii="宋体" w:hAnsi="宋体" w:eastAsia="仿宋_GB2312"/>
          <w:szCs w:val="28"/>
        </w:rPr>
        <w:t>；</w:t>
      </w:r>
      <w:r>
        <w:rPr>
          <w:rFonts w:ascii="宋体" w:hAnsi="宋体" w:eastAsia="仿宋_GB2312"/>
          <w:szCs w:val="28"/>
        </w:rPr>
        <w:t>依法建立相关监测预警系统</w:t>
      </w:r>
      <w:r>
        <w:rPr>
          <w:rFonts w:hint="eastAsia" w:ascii="宋体" w:hAnsi="宋体" w:eastAsia="仿宋_GB2312"/>
          <w:szCs w:val="28"/>
        </w:rPr>
        <w:t>，</w:t>
      </w:r>
      <w:r>
        <w:rPr>
          <w:rFonts w:ascii="宋体" w:hAnsi="宋体" w:eastAsia="仿宋_GB2312"/>
          <w:szCs w:val="28"/>
        </w:rPr>
        <w:t>建立完善应急救援队伍体系</w:t>
      </w:r>
      <w:r>
        <w:rPr>
          <w:rFonts w:hint="eastAsia" w:ascii="宋体" w:hAnsi="宋体" w:eastAsia="仿宋_GB2312"/>
          <w:szCs w:val="28"/>
        </w:rPr>
        <w:t>；</w:t>
      </w:r>
      <w:r>
        <w:rPr>
          <w:rFonts w:ascii="宋体" w:hAnsi="宋体" w:eastAsia="仿宋_GB2312"/>
          <w:szCs w:val="28"/>
        </w:rPr>
        <w:t>发生突发事件后</w:t>
      </w:r>
      <w:r>
        <w:rPr>
          <w:rFonts w:hint="eastAsia" w:ascii="宋体" w:hAnsi="宋体" w:eastAsia="仿宋_GB2312"/>
          <w:szCs w:val="28"/>
        </w:rPr>
        <w:t>，</w:t>
      </w:r>
      <w:r>
        <w:rPr>
          <w:rFonts w:ascii="宋体" w:hAnsi="宋体" w:eastAsia="仿宋_GB2312"/>
          <w:szCs w:val="28"/>
        </w:rPr>
        <w:t>认真执行</w:t>
      </w:r>
      <w:r>
        <w:rPr>
          <w:rFonts w:hint="eastAsia" w:ascii="宋体" w:hAnsi="宋体" w:eastAsia="仿宋_GB2312"/>
          <w:szCs w:val="28"/>
        </w:rPr>
        <w:t>县</w:t>
      </w:r>
      <w:r>
        <w:rPr>
          <w:rFonts w:ascii="宋体" w:hAnsi="宋体" w:eastAsia="仿宋_GB2312"/>
          <w:szCs w:val="28"/>
        </w:rPr>
        <w:t>总指挥部、专项指挥部、现场指挥部有关应急处置的指令。其具体职责由</w:t>
      </w:r>
      <w:r>
        <w:rPr>
          <w:rFonts w:hint="eastAsia" w:ascii="宋体" w:hAnsi="宋体" w:eastAsia="仿宋_GB2312"/>
          <w:szCs w:val="28"/>
        </w:rPr>
        <w:t>基层组织和单位</w:t>
      </w:r>
      <w:r>
        <w:rPr>
          <w:rFonts w:ascii="宋体" w:hAnsi="宋体" w:eastAsia="仿宋_GB2312"/>
          <w:szCs w:val="28"/>
        </w:rPr>
        <w:t>编制的本级应急预案确定</w:t>
      </w:r>
      <w:r>
        <w:rPr>
          <w:rFonts w:hint="eastAsia" w:ascii="宋体" w:hAnsi="宋体" w:eastAsia="仿宋_GB2312"/>
          <w:szCs w:val="28"/>
        </w:rPr>
        <w:t>。</w:t>
      </w:r>
    </w:p>
    <w:p>
      <w:pPr>
        <w:pStyle w:val="5"/>
        <w:spacing w:line="520" w:lineRule="exact"/>
        <w:ind w:firstLine="562" w:firstLineChars="200"/>
        <w:rPr>
          <w:rFonts w:ascii="宋体" w:hAnsi="宋体" w:cs="宋体"/>
          <w:sz w:val="28"/>
          <w:szCs w:val="28"/>
        </w:rPr>
      </w:pPr>
      <w:bookmarkStart w:id="35" w:name="_Toc17298"/>
      <w:bookmarkStart w:id="36" w:name="_Toc8494"/>
      <w:r>
        <w:rPr>
          <w:rFonts w:hint="eastAsia" w:ascii="宋体" w:hAnsi="宋体" w:cs="宋体"/>
          <w:sz w:val="28"/>
          <w:szCs w:val="28"/>
        </w:rPr>
        <w:t>2</w:t>
      </w:r>
      <w:bookmarkEnd w:id="34"/>
      <w:r>
        <w:rPr>
          <w:rFonts w:hint="eastAsia" w:ascii="宋体" w:hAnsi="宋体" w:cs="宋体"/>
          <w:sz w:val="28"/>
          <w:szCs w:val="28"/>
        </w:rPr>
        <w:t>.5专家组</w:t>
      </w:r>
      <w:bookmarkEnd w:id="35"/>
      <w:bookmarkEnd w:id="36"/>
    </w:p>
    <w:p>
      <w:pPr>
        <w:pStyle w:val="24"/>
        <w:spacing w:line="520" w:lineRule="exact"/>
        <w:ind w:firstLine="560"/>
        <w:jc w:val="both"/>
        <w:rPr>
          <w:rFonts w:ascii="宋体" w:hAnsi="宋体" w:eastAsia="仿宋_GB2312"/>
          <w:szCs w:val="28"/>
        </w:rPr>
      </w:pPr>
      <w:r>
        <w:rPr>
          <w:rFonts w:hint="eastAsia" w:ascii="宋体" w:hAnsi="宋体" w:eastAsia="仿宋_GB2312"/>
          <w:szCs w:val="28"/>
        </w:rPr>
        <w:t>县</w:t>
      </w:r>
      <w:r>
        <w:rPr>
          <w:rFonts w:ascii="宋体" w:hAnsi="宋体" w:eastAsia="仿宋_GB2312"/>
          <w:szCs w:val="28"/>
        </w:rPr>
        <w:t>有关部门和单位、</w:t>
      </w:r>
      <w:r>
        <w:rPr>
          <w:rFonts w:hint="eastAsia" w:ascii="宋体" w:hAnsi="宋体" w:eastAsia="仿宋_GB2312"/>
          <w:szCs w:val="28"/>
        </w:rPr>
        <w:t>基层组织</w:t>
      </w:r>
      <w:r>
        <w:rPr>
          <w:rFonts w:ascii="宋体" w:hAnsi="宋体" w:eastAsia="仿宋_GB2312"/>
          <w:szCs w:val="28"/>
        </w:rPr>
        <w:t>及其有关部门应建立应急管理专家库</w:t>
      </w:r>
      <w:r>
        <w:rPr>
          <w:rFonts w:hint="eastAsia" w:ascii="宋体" w:hAnsi="宋体" w:eastAsia="仿宋_GB2312"/>
          <w:szCs w:val="28"/>
        </w:rPr>
        <w:t>，</w:t>
      </w:r>
      <w:r>
        <w:rPr>
          <w:rFonts w:ascii="宋体" w:hAnsi="宋体" w:eastAsia="仿宋_GB2312"/>
          <w:szCs w:val="28"/>
        </w:rPr>
        <w:t>突发事件发生后根据需要抽调有关专家成立专家组</w:t>
      </w:r>
      <w:r>
        <w:rPr>
          <w:rFonts w:hint="eastAsia" w:ascii="宋体" w:hAnsi="宋体" w:eastAsia="仿宋_GB2312"/>
          <w:szCs w:val="28"/>
        </w:rPr>
        <w:t>，</w:t>
      </w:r>
      <w:r>
        <w:rPr>
          <w:rFonts w:ascii="宋体" w:hAnsi="宋体" w:eastAsia="仿宋_GB2312"/>
          <w:szCs w:val="28"/>
        </w:rPr>
        <w:t>开展突发事件应急处置和救援、调查评估等决策咨询服务工作</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sectPr>
          <w:footerReference r:id="rId10" w:type="default"/>
          <w:pgSz w:w="11906" w:h="16838"/>
          <w:pgMar w:top="1134" w:right="1134" w:bottom="1134" w:left="1417" w:header="851" w:footer="992" w:gutter="0"/>
          <w:cols w:space="720" w:num="1"/>
          <w:docGrid w:type="lines" w:linePitch="312" w:charSpace="0"/>
        </w:sectPr>
      </w:pPr>
    </w:p>
    <w:p>
      <w:pPr>
        <w:pStyle w:val="4"/>
        <w:spacing w:line="520" w:lineRule="exact"/>
        <w:ind w:firstLine="562" w:firstLineChars="200"/>
        <w:rPr>
          <w:rFonts w:ascii="宋体" w:hAnsi="宋体" w:cs="宋体"/>
          <w:sz w:val="28"/>
          <w:szCs w:val="28"/>
        </w:rPr>
      </w:pPr>
      <w:bookmarkStart w:id="37" w:name="_Toc10237"/>
      <w:bookmarkStart w:id="38" w:name="_Toc12831"/>
      <w:r>
        <w:rPr>
          <w:rFonts w:hint="eastAsia" w:ascii="宋体" w:hAnsi="宋体" w:cs="宋体"/>
          <w:sz w:val="28"/>
          <w:szCs w:val="28"/>
        </w:rPr>
        <w:t>3监测预警</w:t>
      </w:r>
      <w:bookmarkEnd w:id="37"/>
      <w:bookmarkEnd w:id="38"/>
    </w:p>
    <w:p>
      <w:pPr>
        <w:pStyle w:val="5"/>
        <w:spacing w:line="520" w:lineRule="exact"/>
        <w:ind w:firstLine="562" w:firstLineChars="200"/>
        <w:rPr>
          <w:rFonts w:ascii="宋体" w:hAnsi="宋体" w:cs="宋体"/>
          <w:sz w:val="28"/>
          <w:szCs w:val="28"/>
        </w:rPr>
      </w:pPr>
      <w:bookmarkStart w:id="39" w:name="_Toc18365"/>
      <w:bookmarkStart w:id="40" w:name="_Toc25933"/>
      <w:r>
        <w:rPr>
          <w:rFonts w:hint="eastAsia" w:ascii="宋体" w:hAnsi="宋体" w:cs="宋体"/>
          <w:sz w:val="28"/>
          <w:szCs w:val="28"/>
        </w:rPr>
        <w:t>3.1风险防控</w:t>
      </w:r>
      <w:bookmarkEnd w:id="39"/>
      <w:bookmarkEnd w:id="40"/>
    </w:p>
    <w:p>
      <w:pPr>
        <w:pStyle w:val="24"/>
        <w:spacing w:line="520" w:lineRule="exact"/>
        <w:ind w:firstLine="560"/>
        <w:jc w:val="both"/>
        <w:rPr>
          <w:rFonts w:ascii="宋体" w:hAnsi="宋体" w:eastAsia="仿宋_GB2312"/>
          <w:szCs w:val="28"/>
        </w:rPr>
      </w:pPr>
      <w:r>
        <w:rPr>
          <w:rFonts w:hint="eastAsia" w:ascii="宋体" w:hAnsi="宋体" w:eastAsia="仿宋_GB2312"/>
          <w:szCs w:val="28"/>
        </w:rPr>
        <w:t>（1）县政府及各相关部门建立突发事件风险调查和评估制度，依法对本行政区域内容易引发自然灾害、事故灾难的致灾因子、危险源、风险点，引发公共卫生事件的各类细菌、病毒，引发社会安全事件的各类社会矛盾进行调查、辨识、评估、分级并建立台账，定期进行检查、监控。责令有关单位采取安全防范措施，并建立信息共享机制，按照国家规定及时向社会公布。</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县应急管理局、县卫生健康局、县公安局应于每年年底对下一年度本部门负责应对的突发事件发生发展趋势进行研判和预测分析，提出防范措施和建议报县政府，县卫生健康局及县公安局的分析报告应抄送县应急管理局。</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2）县政府及各相关部门、乡镇（街道）、经开区管委会、村（社区）要构建安全风险防控机制，落实风险管控措施，及时发现处置各类风险和隐患。对重大风险，要制定防控措施、整改方案和应急处置方案，同时做好监控和应急准备工作。当重大风险难以管控时，要立即逐级向上级政府报告，必要时可越级上报。</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3）县政府、乡镇（街道）、经开区管委会城乡建设规划应当充分考虑公共安全风险因素，符合预防和处置突发事件工作的需要，统筹安排应对突发事件所必需的设备和基础设施建设。要加强城乡防灾减灾能力建设；抓好以源头治理为重点的安全生产基础能力建设；完善城乡医疗救治体系和疾病预防控制为重点的公共卫生保障体系；健全利益协调机制、诉求表达机制、矛盾调处机制为重点的社会安全基础能力建设。</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4）水利水电工程、油气输送管道、油气储运设施、铁路客运专线和干线、高压输变电工程、大中型桥梁、重要通信枢纽、支付清算系统等重大关键基础设施在选址前应进行风险评估和可行性论证，以增强防灾抗灾和风险管控能力；运营和维护单位要建立和完善日常安全和风险管理制度；县政府及有关单位要加强安全监督检查。</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5）所有单位应当建立健全安全管理制度，定期检查本单位各项安全防范措施落实情况，及时消除事故隐患；掌握并及时处理本单位存在的可能引发社会安全事件的问题，防止矛盾激化和事态扩大；对本单位可能发生的突发事件和采取安全防范措施的情况，按照规定及时向所在地政府或者有关部门报告。</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6）矿山、建筑施工单位和易燃易爆物品、危险化学品、放射性物品等危险物品的生产、经营、储运、使用单位，应当制定具体应急预案，并对生产经营场所和有危险物品的建筑物、构筑物以及周边环境开展隐患排查，及时采取措施消除隐患，防止发生突发事件。</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7）公共交通工具、公共场所和其他人员密集场所的经营单位或者管理单位应当制定具体应急预案，为交通工具和有关场所配备报警装置和必要的应急救援设备设施，注明使用方法，并显著标明安全撤离通道、路线，保证安全通道、出口畅通。</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（8）有关单位应当定期检测、维护报警装置和应急救援设备设施，使其处于良好状态，确保正常使用。</w:t>
      </w:r>
    </w:p>
    <w:p>
      <w:pPr>
        <w:pStyle w:val="5"/>
        <w:spacing w:line="520" w:lineRule="exact"/>
        <w:ind w:firstLine="562" w:firstLineChars="200"/>
        <w:rPr>
          <w:rFonts w:ascii="宋体" w:hAnsi="宋体" w:cs="宋体"/>
          <w:sz w:val="28"/>
          <w:szCs w:val="28"/>
        </w:rPr>
      </w:pPr>
      <w:bookmarkStart w:id="41" w:name="_Toc14086"/>
      <w:bookmarkStart w:id="42" w:name="_Toc24342"/>
      <w:r>
        <w:rPr>
          <w:rFonts w:hint="eastAsia" w:ascii="宋体" w:hAnsi="宋体" w:cs="宋体"/>
          <w:sz w:val="28"/>
          <w:szCs w:val="28"/>
        </w:rPr>
        <w:t>3.2风险监测</w:t>
      </w:r>
      <w:bookmarkEnd w:id="41"/>
      <w:bookmarkEnd w:id="42"/>
    </w:p>
    <w:p>
      <w:pPr>
        <w:pStyle w:val="24"/>
        <w:spacing w:line="520" w:lineRule="exact"/>
        <w:ind w:firstLine="560"/>
        <w:jc w:val="both"/>
        <w:rPr>
          <w:rFonts w:ascii="宋体" w:hAnsi="宋体" w:eastAsia="仿宋_GB2312"/>
          <w:szCs w:val="28"/>
        </w:rPr>
      </w:pPr>
      <w:r>
        <w:rPr>
          <w:rFonts w:hint="eastAsia" w:ascii="宋体" w:hAnsi="宋体" w:eastAsia="仿宋_GB2312"/>
          <w:szCs w:val="28"/>
        </w:rPr>
        <w:t>（1）各类突发事件应对的牵头部门要建立健全突发事件风险</w:t>
      </w:r>
      <w:r>
        <w:rPr>
          <w:rFonts w:ascii="宋体" w:hAnsi="宋体" w:eastAsia="仿宋_GB2312"/>
          <w:szCs w:val="28"/>
        </w:rPr>
        <w:t>监测制度</w:t>
      </w:r>
      <w:r>
        <w:rPr>
          <w:rFonts w:hint="eastAsia" w:ascii="宋体" w:hAnsi="宋体" w:eastAsia="仿宋_GB2312"/>
          <w:szCs w:val="28"/>
        </w:rPr>
        <w:t>，</w:t>
      </w:r>
      <w:r>
        <w:rPr>
          <w:rFonts w:ascii="宋体" w:hAnsi="宋体" w:eastAsia="仿宋_GB2312"/>
          <w:szCs w:val="28"/>
        </w:rPr>
        <w:t>整合信息资源</w:t>
      </w:r>
      <w:r>
        <w:rPr>
          <w:rFonts w:hint="eastAsia" w:ascii="宋体" w:hAnsi="宋体" w:eastAsia="仿宋_GB2312"/>
          <w:szCs w:val="28"/>
        </w:rPr>
        <w:t>，</w:t>
      </w:r>
      <w:r>
        <w:rPr>
          <w:rFonts w:ascii="宋体" w:hAnsi="宋体" w:eastAsia="仿宋_GB2312"/>
          <w:szCs w:val="28"/>
        </w:rPr>
        <w:t>完善信息资源获取和共享机制。</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（2）</w:t>
      </w:r>
      <w:r>
        <w:rPr>
          <w:rFonts w:ascii="宋体" w:hAnsi="宋体" w:eastAsia="仿宋_GB2312"/>
          <w:szCs w:val="28"/>
        </w:rPr>
        <w:t>根据突发事件的种类和特点</w:t>
      </w:r>
      <w:r>
        <w:rPr>
          <w:rFonts w:hint="eastAsia" w:ascii="宋体" w:hAnsi="宋体" w:eastAsia="仿宋_GB2312"/>
          <w:szCs w:val="28"/>
        </w:rPr>
        <w:t>，</w:t>
      </w:r>
      <w:r>
        <w:rPr>
          <w:rFonts w:ascii="宋体" w:hAnsi="宋体" w:eastAsia="仿宋_GB2312"/>
          <w:szCs w:val="28"/>
        </w:rPr>
        <w:t>建立各类突发事件风险信息数据库</w:t>
      </w:r>
      <w:r>
        <w:rPr>
          <w:rFonts w:hint="eastAsia" w:ascii="宋体" w:hAnsi="宋体" w:eastAsia="仿宋_GB2312"/>
          <w:szCs w:val="28"/>
        </w:rPr>
        <w:t>，</w:t>
      </w:r>
      <w:r>
        <w:rPr>
          <w:rFonts w:ascii="宋体" w:hAnsi="宋体" w:eastAsia="仿宋_GB2312"/>
          <w:szCs w:val="28"/>
        </w:rPr>
        <w:t>完善监测网络</w:t>
      </w:r>
      <w:r>
        <w:rPr>
          <w:rFonts w:hint="eastAsia" w:ascii="宋体" w:hAnsi="宋体" w:eastAsia="仿宋_GB2312"/>
          <w:szCs w:val="28"/>
        </w:rPr>
        <w:t>，</w:t>
      </w:r>
      <w:r>
        <w:rPr>
          <w:rFonts w:ascii="宋体" w:hAnsi="宋体" w:eastAsia="仿宋_GB2312"/>
          <w:szCs w:val="28"/>
        </w:rPr>
        <w:t>划分监测区域</w:t>
      </w:r>
      <w:r>
        <w:rPr>
          <w:rFonts w:hint="eastAsia" w:ascii="宋体" w:hAnsi="宋体" w:eastAsia="仿宋_GB2312"/>
          <w:szCs w:val="28"/>
        </w:rPr>
        <w:t>，</w:t>
      </w:r>
      <w:r>
        <w:rPr>
          <w:rFonts w:ascii="宋体" w:hAnsi="宋体" w:eastAsia="仿宋_GB2312"/>
          <w:szCs w:val="28"/>
        </w:rPr>
        <w:t>确定监测点位</w:t>
      </w:r>
      <w:r>
        <w:rPr>
          <w:rFonts w:hint="eastAsia" w:ascii="宋体" w:hAnsi="宋体" w:eastAsia="仿宋_GB2312"/>
          <w:szCs w:val="28"/>
        </w:rPr>
        <w:t>，</w:t>
      </w:r>
      <w:r>
        <w:rPr>
          <w:rFonts w:ascii="宋体" w:hAnsi="宋体" w:eastAsia="仿宋_GB2312"/>
          <w:szCs w:val="28"/>
        </w:rPr>
        <w:t>明确监测项目</w:t>
      </w:r>
      <w:r>
        <w:rPr>
          <w:rFonts w:hint="eastAsia" w:ascii="宋体" w:hAnsi="宋体" w:eastAsia="仿宋_GB2312"/>
          <w:szCs w:val="28"/>
        </w:rPr>
        <w:t>，</w:t>
      </w:r>
      <w:r>
        <w:rPr>
          <w:rFonts w:ascii="宋体" w:hAnsi="宋体" w:eastAsia="仿宋_GB2312"/>
          <w:szCs w:val="28"/>
        </w:rPr>
        <w:t>提供必要的设施设备</w:t>
      </w:r>
      <w:r>
        <w:rPr>
          <w:rFonts w:hint="eastAsia" w:ascii="宋体" w:hAnsi="宋体" w:eastAsia="仿宋_GB2312"/>
          <w:szCs w:val="28"/>
        </w:rPr>
        <w:t>，</w:t>
      </w:r>
      <w:r>
        <w:rPr>
          <w:rFonts w:ascii="宋体" w:hAnsi="宋体" w:eastAsia="仿宋_GB2312"/>
          <w:szCs w:val="28"/>
        </w:rPr>
        <w:t>配备专职或兼职人员</w:t>
      </w:r>
      <w:r>
        <w:rPr>
          <w:rFonts w:hint="eastAsia" w:ascii="宋体" w:hAnsi="宋体" w:eastAsia="仿宋_GB2312"/>
          <w:szCs w:val="28"/>
        </w:rPr>
        <w:t>，</w:t>
      </w:r>
      <w:r>
        <w:rPr>
          <w:rFonts w:ascii="宋体" w:hAnsi="宋体" w:eastAsia="仿宋_GB2312"/>
          <w:szCs w:val="28"/>
        </w:rPr>
        <w:t>对可能发生突发事件的各类风险进行动态监测。</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（3）</w:t>
      </w:r>
      <w:r>
        <w:rPr>
          <w:rFonts w:ascii="宋体" w:hAnsi="宋体" w:eastAsia="仿宋_GB2312"/>
          <w:szCs w:val="28"/>
        </w:rPr>
        <w:t>建立基层专兼职信息报告员制度</w:t>
      </w:r>
      <w:r>
        <w:rPr>
          <w:rFonts w:hint="eastAsia" w:ascii="宋体" w:hAnsi="宋体" w:eastAsia="仿宋_GB2312"/>
          <w:szCs w:val="28"/>
        </w:rPr>
        <w:t>，</w:t>
      </w:r>
      <w:r>
        <w:rPr>
          <w:rFonts w:ascii="宋体" w:hAnsi="宋体" w:eastAsia="仿宋_GB2312"/>
          <w:szCs w:val="28"/>
        </w:rPr>
        <w:t>及时监测和收集突发事件风险信息。</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（4）</w:t>
      </w:r>
      <w:r>
        <w:rPr>
          <w:rFonts w:ascii="宋体" w:hAnsi="宋体" w:eastAsia="仿宋_GB2312"/>
          <w:szCs w:val="28"/>
        </w:rPr>
        <w:t>获悉可能引起突发事件的信息的公民、法人或者其他组织</w:t>
      </w:r>
      <w:r>
        <w:rPr>
          <w:rFonts w:hint="eastAsia" w:ascii="宋体" w:hAnsi="宋体" w:eastAsia="仿宋_GB2312"/>
          <w:szCs w:val="28"/>
        </w:rPr>
        <w:t>，</w:t>
      </w:r>
      <w:r>
        <w:rPr>
          <w:rFonts w:ascii="宋体" w:hAnsi="宋体" w:eastAsia="仿宋_GB2312"/>
          <w:szCs w:val="28"/>
        </w:rPr>
        <w:t>应及时向所在地政府报告或通过110、119、120、122报警</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报警内容一般应包括：</w:t>
      </w:r>
      <w:r>
        <w:rPr>
          <w:rFonts w:ascii="宋体" w:hAnsi="宋体" w:eastAsia="仿宋_GB2312"/>
          <w:szCs w:val="28"/>
        </w:rPr>
        <w:t>可能引发何种突发事件</w:t>
      </w:r>
      <w:r>
        <w:rPr>
          <w:rFonts w:hint="eastAsia" w:ascii="宋体" w:hAnsi="宋体" w:eastAsia="仿宋_GB2312"/>
          <w:szCs w:val="28"/>
        </w:rPr>
        <w:t>；</w:t>
      </w:r>
      <w:r>
        <w:rPr>
          <w:rFonts w:ascii="宋体" w:hAnsi="宋体" w:eastAsia="仿宋_GB2312"/>
          <w:szCs w:val="28"/>
        </w:rPr>
        <w:t>发现的时间、地点</w:t>
      </w:r>
      <w:r>
        <w:rPr>
          <w:rFonts w:hint="eastAsia" w:ascii="宋体" w:hAnsi="宋体" w:eastAsia="仿宋_GB2312"/>
          <w:szCs w:val="28"/>
        </w:rPr>
        <w:t>；</w:t>
      </w:r>
      <w:r>
        <w:rPr>
          <w:rFonts w:ascii="宋体" w:hAnsi="宋体" w:eastAsia="仿宋_GB2312"/>
          <w:szCs w:val="28"/>
        </w:rPr>
        <w:t>可能造成的影响</w:t>
      </w:r>
      <w:r>
        <w:rPr>
          <w:rFonts w:hint="eastAsia" w:ascii="宋体" w:hAnsi="宋体" w:eastAsia="仿宋_GB2312"/>
          <w:szCs w:val="28"/>
        </w:rPr>
        <w:t>（</w:t>
      </w:r>
      <w:r>
        <w:rPr>
          <w:rFonts w:ascii="宋体" w:hAnsi="宋体" w:eastAsia="仿宋_GB2312"/>
          <w:szCs w:val="28"/>
        </w:rPr>
        <w:t>人员伤亡情况和财产损失等情况</w:t>
      </w:r>
      <w:r>
        <w:rPr>
          <w:rFonts w:hint="eastAsia" w:ascii="宋体" w:hAnsi="宋体" w:eastAsia="仿宋_GB2312"/>
          <w:szCs w:val="28"/>
        </w:rPr>
        <w:t>）；</w:t>
      </w:r>
      <w:r>
        <w:rPr>
          <w:rFonts w:ascii="宋体" w:hAnsi="宋体" w:eastAsia="仿宋_GB2312"/>
          <w:szCs w:val="28"/>
        </w:rPr>
        <w:t>是否做好应急准备。</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（5）</w:t>
      </w:r>
      <w:r>
        <w:rPr>
          <w:rFonts w:ascii="宋体" w:hAnsi="宋体" w:eastAsia="仿宋_GB2312"/>
          <w:szCs w:val="28"/>
        </w:rPr>
        <w:t>各类突发事件应对的牵头部门负责相应突发事件风险监测信息集成</w:t>
      </w:r>
      <w:r>
        <w:rPr>
          <w:rFonts w:hint="eastAsia" w:ascii="宋体" w:hAnsi="宋体" w:eastAsia="仿宋_GB2312"/>
          <w:szCs w:val="28"/>
        </w:rPr>
        <w:t>，</w:t>
      </w:r>
      <w:r>
        <w:rPr>
          <w:rFonts w:ascii="宋体" w:hAnsi="宋体" w:eastAsia="仿宋_GB2312"/>
          <w:szCs w:val="28"/>
        </w:rPr>
        <w:t>并对集成的信息进行研判</w:t>
      </w:r>
      <w:r>
        <w:rPr>
          <w:rFonts w:hint="eastAsia" w:ascii="宋体" w:hAnsi="宋体" w:eastAsia="仿宋_GB2312"/>
          <w:szCs w:val="28"/>
        </w:rPr>
        <w:t>，</w:t>
      </w:r>
      <w:r>
        <w:rPr>
          <w:rFonts w:ascii="宋体" w:hAnsi="宋体" w:eastAsia="仿宋_GB2312"/>
          <w:szCs w:val="28"/>
        </w:rPr>
        <w:t>确保信息符合实际情况</w:t>
      </w:r>
      <w:r>
        <w:rPr>
          <w:rFonts w:hint="eastAsia" w:ascii="宋体" w:hAnsi="宋体" w:eastAsia="仿宋_GB2312"/>
          <w:szCs w:val="28"/>
        </w:rPr>
        <w:t>，</w:t>
      </w:r>
      <w:r>
        <w:rPr>
          <w:rFonts w:ascii="宋体" w:hAnsi="宋体" w:eastAsia="仿宋_GB2312"/>
          <w:szCs w:val="28"/>
        </w:rPr>
        <w:t>并及时将监测到的可能引发突发事件的信息按照有关规定向当地政府报告或通报</w:t>
      </w:r>
      <w:r>
        <w:rPr>
          <w:rFonts w:hint="eastAsia" w:ascii="宋体" w:hAnsi="宋体" w:eastAsia="仿宋_GB2312"/>
          <w:szCs w:val="28"/>
        </w:rPr>
        <w:t>。</w:t>
      </w:r>
    </w:p>
    <w:p>
      <w:pPr>
        <w:pStyle w:val="5"/>
        <w:spacing w:line="520" w:lineRule="exact"/>
        <w:ind w:firstLine="562" w:firstLineChars="200"/>
        <w:rPr>
          <w:rFonts w:ascii="宋体" w:hAnsi="宋体" w:cs="宋体"/>
          <w:sz w:val="28"/>
          <w:szCs w:val="28"/>
        </w:rPr>
      </w:pPr>
      <w:bookmarkStart w:id="43" w:name="_Toc48288842"/>
      <w:bookmarkStart w:id="44" w:name="_Toc10177"/>
      <w:bookmarkStart w:id="45" w:name="_Toc7410"/>
      <w:r>
        <w:rPr>
          <w:rFonts w:hint="eastAsia" w:ascii="宋体" w:hAnsi="宋体" w:cs="宋体"/>
          <w:sz w:val="28"/>
          <w:szCs w:val="28"/>
        </w:rPr>
        <w:t>3</w:t>
      </w:r>
      <w:bookmarkEnd w:id="43"/>
      <w:r>
        <w:rPr>
          <w:rFonts w:hint="eastAsia" w:ascii="宋体" w:hAnsi="宋体" w:cs="宋体"/>
          <w:sz w:val="28"/>
          <w:szCs w:val="28"/>
        </w:rPr>
        <w:t>.3风险预警</w:t>
      </w:r>
      <w:bookmarkEnd w:id="44"/>
      <w:bookmarkEnd w:id="45"/>
    </w:p>
    <w:p>
      <w:pPr>
        <w:pStyle w:val="24"/>
        <w:spacing w:line="520" w:lineRule="exact"/>
        <w:ind w:firstLine="560"/>
        <w:jc w:val="both"/>
        <w:rPr>
          <w:rFonts w:ascii="宋体" w:hAnsi="宋体" w:eastAsia="仿宋_GB2312"/>
          <w:szCs w:val="28"/>
        </w:rPr>
      </w:pPr>
      <w:r>
        <w:rPr>
          <w:rFonts w:ascii="宋体" w:hAnsi="宋体" w:eastAsia="仿宋_GB2312"/>
          <w:szCs w:val="28"/>
        </w:rPr>
        <w:t>预警信息是指可以预警的自然灾害、事故灾难和公共卫生事件信息。社会安全事件的预警信息发布按照相关法律、法规的规定实施。</w:t>
      </w:r>
      <w:r>
        <w:rPr>
          <w:rFonts w:hint="eastAsia" w:ascii="宋体" w:hAnsi="宋体" w:eastAsia="仿宋_GB2312"/>
          <w:szCs w:val="28"/>
        </w:rPr>
        <w:t>县</w:t>
      </w:r>
      <w:r>
        <w:rPr>
          <w:rFonts w:ascii="宋体" w:hAnsi="宋体" w:eastAsia="仿宋_GB2312"/>
          <w:szCs w:val="28"/>
        </w:rPr>
        <w:t>政府及有关部门要建立健全突发事件预警制度</w:t>
      </w:r>
      <w:r>
        <w:rPr>
          <w:rFonts w:hint="eastAsia" w:ascii="宋体" w:hAnsi="宋体" w:eastAsia="仿宋_GB2312"/>
          <w:szCs w:val="28"/>
        </w:rPr>
        <w:t>，</w:t>
      </w:r>
      <w:r>
        <w:rPr>
          <w:rFonts w:ascii="宋体" w:hAnsi="宋体" w:eastAsia="仿宋_GB2312"/>
          <w:szCs w:val="28"/>
        </w:rPr>
        <w:t>统筹预警信息发布</w:t>
      </w:r>
      <w:r>
        <w:rPr>
          <w:rFonts w:hint="eastAsia" w:ascii="宋体" w:hAnsi="宋体" w:eastAsia="仿宋_GB2312"/>
          <w:szCs w:val="28"/>
        </w:rPr>
        <w:t>，</w:t>
      </w:r>
      <w:r>
        <w:rPr>
          <w:rFonts w:ascii="宋体" w:hAnsi="宋体" w:eastAsia="仿宋_GB2312"/>
          <w:szCs w:val="28"/>
        </w:rPr>
        <w:t>确保预警信息发布及时准确</w:t>
      </w:r>
      <w:r>
        <w:rPr>
          <w:rFonts w:hint="eastAsia" w:ascii="宋体" w:hAnsi="宋体" w:eastAsia="仿宋_GB2312"/>
          <w:szCs w:val="28"/>
        </w:rPr>
        <w:t>。</w:t>
      </w:r>
    </w:p>
    <w:p>
      <w:pPr>
        <w:pStyle w:val="6"/>
        <w:spacing w:beforeAutospacing="0" w:afterAutospacing="0" w:line="520" w:lineRule="exact"/>
        <w:ind w:firstLine="562" w:firstLineChars="200"/>
        <w:rPr>
          <w:rFonts w:hint="default"/>
          <w:sz w:val="28"/>
          <w:szCs w:val="28"/>
        </w:rPr>
      </w:pPr>
      <w:r>
        <w:rPr>
          <w:sz w:val="28"/>
          <w:szCs w:val="28"/>
        </w:rPr>
        <w:t>3.3.1确定预警级别</w:t>
      </w:r>
    </w:p>
    <w:p>
      <w:pPr>
        <w:pStyle w:val="24"/>
        <w:spacing w:line="520" w:lineRule="exact"/>
        <w:ind w:firstLine="560"/>
        <w:jc w:val="both"/>
        <w:rPr>
          <w:rFonts w:ascii="宋体" w:hAnsi="宋体" w:eastAsia="仿宋_GB2312"/>
          <w:szCs w:val="28"/>
        </w:rPr>
      </w:pPr>
      <w:r>
        <w:rPr>
          <w:rFonts w:ascii="宋体" w:hAnsi="宋体" w:eastAsia="仿宋_GB2312"/>
          <w:szCs w:val="28"/>
        </w:rPr>
        <w:t>各专项指挥部或各类突发事件应对的牵头部门接收到上报的自然灾害、事故灾难或公共卫生</w:t>
      </w:r>
      <w:r>
        <w:rPr>
          <w:rFonts w:hint="eastAsia" w:ascii="宋体" w:hAnsi="宋体" w:eastAsia="仿宋_GB2312"/>
          <w:szCs w:val="28"/>
        </w:rPr>
        <w:t>和社会安全</w:t>
      </w:r>
      <w:r>
        <w:rPr>
          <w:rFonts w:ascii="宋体" w:hAnsi="宋体" w:eastAsia="仿宋_GB2312"/>
          <w:szCs w:val="28"/>
        </w:rPr>
        <w:t>事件相关征兆信息后</w:t>
      </w:r>
      <w:r>
        <w:rPr>
          <w:rFonts w:hint="eastAsia" w:ascii="宋体" w:hAnsi="宋体" w:eastAsia="仿宋_GB2312"/>
          <w:szCs w:val="28"/>
        </w:rPr>
        <w:t>，</w:t>
      </w:r>
      <w:r>
        <w:rPr>
          <w:rFonts w:ascii="宋体" w:hAnsi="宋体" w:eastAsia="仿宋_GB2312"/>
          <w:szCs w:val="28"/>
        </w:rPr>
        <w:t>应当及时汇总分析</w:t>
      </w:r>
      <w:r>
        <w:rPr>
          <w:rFonts w:hint="eastAsia" w:ascii="宋体" w:hAnsi="宋体" w:eastAsia="仿宋_GB2312"/>
          <w:szCs w:val="28"/>
        </w:rPr>
        <w:t>，</w:t>
      </w:r>
      <w:r>
        <w:rPr>
          <w:rFonts w:ascii="宋体" w:hAnsi="宋体" w:eastAsia="仿宋_GB2312"/>
          <w:szCs w:val="28"/>
        </w:rPr>
        <w:t>必要时组织相关部门、专业技术人员、专家学者进行会商</w:t>
      </w:r>
      <w:r>
        <w:rPr>
          <w:rFonts w:hint="eastAsia" w:ascii="宋体" w:hAnsi="宋体" w:eastAsia="仿宋_GB2312"/>
          <w:szCs w:val="28"/>
        </w:rPr>
        <w:t>，</w:t>
      </w:r>
      <w:r>
        <w:rPr>
          <w:rFonts w:ascii="宋体" w:hAnsi="宋体" w:eastAsia="仿宋_GB2312"/>
          <w:szCs w:val="28"/>
        </w:rPr>
        <w:t>对发生突发事件的可能性及其可能造成的影响进行评估</w:t>
      </w:r>
      <w:r>
        <w:rPr>
          <w:rFonts w:hint="eastAsia" w:ascii="宋体" w:hAnsi="宋体" w:eastAsia="仿宋_GB2312"/>
          <w:szCs w:val="28"/>
        </w:rPr>
        <w:t>，</w:t>
      </w:r>
      <w:r>
        <w:rPr>
          <w:rFonts w:ascii="宋体" w:hAnsi="宋体" w:eastAsia="仿宋_GB2312"/>
          <w:szCs w:val="28"/>
        </w:rPr>
        <w:t>确定预警级别。</w:t>
      </w:r>
    </w:p>
    <w:p>
      <w:pPr>
        <w:pStyle w:val="24"/>
        <w:spacing w:line="520" w:lineRule="exact"/>
        <w:ind w:firstLine="560"/>
        <w:jc w:val="both"/>
        <w:rPr>
          <w:rFonts w:ascii="宋体" w:hAnsi="宋体" w:eastAsia="仿宋_GB2312"/>
          <w:szCs w:val="28"/>
        </w:rPr>
      </w:pPr>
      <w:r>
        <w:rPr>
          <w:rFonts w:ascii="宋体" w:hAnsi="宋体" w:eastAsia="仿宋_GB2312"/>
          <w:szCs w:val="28"/>
        </w:rPr>
        <w:t>按照紧急程度、发展态势和可能造成的危害程度</w:t>
      </w:r>
      <w:r>
        <w:rPr>
          <w:rFonts w:hint="eastAsia" w:ascii="宋体" w:hAnsi="宋体" w:eastAsia="仿宋_GB2312"/>
          <w:szCs w:val="28"/>
        </w:rPr>
        <w:t>，</w:t>
      </w:r>
      <w:r>
        <w:rPr>
          <w:rFonts w:ascii="宋体" w:hAnsi="宋体" w:eastAsia="仿宋_GB2312"/>
          <w:szCs w:val="28"/>
        </w:rPr>
        <w:t>预警级别由高到低依次为一级、二级、三级和四级</w:t>
      </w:r>
      <w:r>
        <w:rPr>
          <w:rFonts w:hint="eastAsia" w:ascii="宋体" w:hAnsi="宋体" w:eastAsia="仿宋_GB2312"/>
          <w:szCs w:val="28"/>
        </w:rPr>
        <w:t>，</w:t>
      </w:r>
      <w:r>
        <w:rPr>
          <w:rFonts w:ascii="宋体" w:hAnsi="宋体" w:eastAsia="仿宋_GB2312"/>
          <w:szCs w:val="28"/>
        </w:rPr>
        <w:t>分别用红色、橙色、黄色和蓝色标示。预警级别的具体划分按照国家和行业相关标准执行。对其他突发事件</w:t>
      </w:r>
      <w:r>
        <w:rPr>
          <w:rFonts w:hint="eastAsia" w:ascii="宋体" w:hAnsi="宋体" w:eastAsia="仿宋_GB2312"/>
          <w:szCs w:val="28"/>
        </w:rPr>
        <w:t>，</w:t>
      </w:r>
      <w:r>
        <w:rPr>
          <w:rFonts w:ascii="宋体" w:hAnsi="宋体" w:eastAsia="仿宋_GB2312"/>
          <w:szCs w:val="28"/>
        </w:rPr>
        <w:t>要根据情况及时向有关方面通报提醒信息</w:t>
      </w:r>
      <w:r>
        <w:rPr>
          <w:rFonts w:hint="eastAsia" w:ascii="宋体" w:hAnsi="宋体" w:eastAsia="仿宋_GB2312"/>
          <w:szCs w:val="28"/>
        </w:rPr>
        <w:t>，</w:t>
      </w:r>
      <w:r>
        <w:rPr>
          <w:rFonts w:ascii="宋体" w:hAnsi="宋体" w:eastAsia="仿宋_GB2312"/>
          <w:szCs w:val="28"/>
        </w:rPr>
        <w:t>必要时向社会公众发布安全警示</w:t>
      </w:r>
      <w:r>
        <w:rPr>
          <w:rFonts w:hint="eastAsia" w:ascii="宋体" w:hAnsi="宋体" w:eastAsia="仿宋_GB2312"/>
          <w:szCs w:val="28"/>
        </w:rPr>
        <w:t>。</w:t>
      </w:r>
      <w:r>
        <w:rPr>
          <w:rFonts w:ascii="宋体" w:hAnsi="宋体" w:eastAsia="仿宋_GB2312"/>
          <w:szCs w:val="28"/>
        </w:rPr>
        <w:t>经研判认为可能发生Ⅲ级（较大）</w:t>
      </w:r>
      <w:r>
        <w:rPr>
          <w:rFonts w:hint="eastAsia" w:ascii="宋体" w:hAnsi="宋体" w:eastAsia="仿宋_GB2312"/>
          <w:szCs w:val="28"/>
        </w:rPr>
        <w:t>、</w:t>
      </w:r>
      <w:r>
        <w:rPr>
          <w:rFonts w:ascii="宋体" w:hAnsi="宋体" w:eastAsia="仿宋_GB2312"/>
          <w:szCs w:val="28"/>
        </w:rPr>
        <w:t>II级</w:t>
      </w:r>
      <w:r>
        <w:rPr>
          <w:rFonts w:hint="eastAsia" w:ascii="宋体" w:hAnsi="宋体" w:eastAsia="仿宋_GB2312"/>
          <w:szCs w:val="28"/>
        </w:rPr>
        <w:t>（</w:t>
      </w:r>
      <w:r>
        <w:rPr>
          <w:rFonts w:ascii="宋体" w:hAnsi="宋体" w:eastAsia="仿宋_GB2312"/>
          <w:szCs w:val="28"/>
        </w:rPr>
        <w:t>重大</w:t>
      </w:r>
      <w:r>
        <w:rPr>
          <w:rFonts w:hint="eastAsia" w:ascii="宋体" w:hAnsi="宋体" w:eastAsia="仿宋_GB2312"/>
          <w:szCs w:val="28"/>
        </w:rPr>
        <w:t>）</w:t>
      </w:r>
      <w:r>
        <w:rPr>
          <w:rFonts w:ascii="宋体" w:hAnsi="宋体" w:eastAsia="仿宋_GB2312"/>
          <w:szCs w:val="28"/>
        </w:rPr>
        <w:t>或者I级</w:t>
      </w:r>
      <w:r>
        <w:rPr>
          <w:rFonts w:hint="eastAsia" w:ascii="宋体" w:hAnsi="宋体" w:eastAsia="仿宋_GB2312"/>
          <w:szCs w:val="28"/>
        </w:rPr>
        <w:t>（</w:t>
      </w:r>
      <w:r>
        <w:rPr>
          <w:rFonts w:ascii="宋体" w:hAnsi="宋体" w:eastAsia="仿宋_GB2312"/>
          <w:szCs w:val="28"/>
        </w:rPr>
        <w:t>特别重大</w:t>
      </w:r>
      <w:r>
        <w:rPr>
          <w:rFonts w:hint="eastAsia" w:ascii="宋体" w:hAnsi="宋体" w:eastAsia="仿宋_GB2312"/>
          <w:szCs w:val="28"/>
        </w:rPr>
        <w:t>）</w:t>
      </w:r>
      <w:r>
        <w:rPr>
          <w:rFonts w:ascii="宋体" w:hAnsi="宋体" w:eastAsia="仿宋_GB2312"/>
          <w:szCs w:val="28"/>
        </w:rPr>
        <w:t>突发事件的</w:t>
      </w:r>
      <w:r>
        <w:rPr>
          <w:rFonts w:hint="eastAsia" w:ascii="宋体" w:hAnsi="宋体" w:eastAsia="仿宋_GB2312"/>
          <w:szCs w:val="28"/>
        </w:rPr>
        <w:t>，</w:t>
      </w:r>
      <w:r>
        <w:rPr>
          <w:rFonts w:ascii="宋体" w:hAnsi="宋体" w:eastAsia="仿宋_GB2312"/>
          <w:szCs w:val="28"/>
        </w:rPr>
        <w:t>应立即向省政府</w:t>
      </w:r>
      <w:r>
        <w:rPr>
          <w:rFonts w:hint="eastAsia" w:ascii="宋体" w:hAnsi="宋体" w:eastAsia="仿宋_GB2312"/>
          <w:szCs w:val="28"/>
        </w:rPr>
        <w:t>或通化市政府</w:t>
      </w:r>
      <w:r>
        <w:rPr>
          <w:rFonts w:ascii="宋体" w:hAnsi="宋体" w:eastAsia="仿宋_GB2312"/>
          <w:szCs w:val="28"/>
        </w:rPr>
        <w:t>、省政府</w:t>
      </w:r>
      <w:r>
        <w:rPr>
          <w:rFonts w:hint="eastAsia" w:ascii="宋体" w:hAnsi="宋体" w:eastAsia="仿宋_GB2312"/>
          <w:szCs w:val="28"/>
        </w:rPr>
        <w:t>或通化市政府</w:t>
      </w:r>
      <w:r>
        <w:rPr>
          <w:rFonts w:ascii="宋体" w:hAnsi="宋体" w:eastAsia="仿宋_GB2312"/>
          <w:szCs w:val="28"/>
        </w:rPr>
        <w:t>有关部门报告</w:t>
      </w:r>
      <w:r>
        <w:rPr>
          <w:rFonts w:hint="eastAsia" w:ascii="宋体" w:hAnsi="宋体" w:eastAsia="仿宋_GB2312"/>
          <w:szCs w:val="28"/>
        </w:rPr>
        <w:t>，</w:t>
      </w:r>
      <w:r>
        <w:rPr>
          <w:rFonts w:ascii="宋体" w:hAnsi="宋体" w:eastAsia="仿宋_GB2312"/>
          <w:szCs w:val="28"/>
        </w:rPr>
        <w:t>同时向可能受到危害的毗邻或者相关地区的人民政府通报</w:t>
      </w:r>
      <w:r>
        <w:rPr>
          <w:rFonts w:hint="eastAsia" w:ascii="宋体" w:hAnsi="宋体" w:eastAsia="仿宋_GB2312"/>
          <w:szCs w:val="28"/>
        </w:rPr>
        <w:t>。</w:t>
      </w:r>
    </w:p>
    <w:p>
      <w:pPr>
        <w:pStyle w:val="6"/>
        <w:spacing w:beforeAutospacing="0" w:afterAutospacing="0" w:line="520" w:lineRule="exact"/>
        <w:ind w:firstLine="562" w:firstLineChars="200"/>
        <w:rPr>
          <w:rFonts w:hint="default"/>
          <w:sz w:val="28"/>
          <w:szCs w:val="28"/>
        </w:rPr>
      </w:pPr>
      <w:r>
        <w:rPr>
          <w:sz w:val="28"/>
          <w:szCs w:val="28"/>
        </w:rPr>
        <w:t>3.3.2发布预警信息</w:t>
      </w:r>
    </w:p>
    <w:p>
      <w:pPr>
        <w:pStyle w:val="24"/>
        <w:spacing w:line="520" w:lineRule="exact"/>
        <w:ind w:firstLine="560"/>
        <w:jc w:val="both"/>
        <w:rPr>
          <w:rFonts w:ascii="宋体" w:hAnsi="宋体" w:eastAsia="仿宋_GB2312"/>
          <w:szCs w:val="28"/>
        </w:rPr>
      </w:pPr>
      <w:r>
        <w:rPr>
          <w:rFonts w:ascii="宋体" w:hAnsi="宋体" w:eastAsia="仿宋_GB2312"/>
          <w:szCs w:val="28"/>
        </w:rPr>
        <w:t>预警信息发布工作遵循</w:t>
      </w:r>
      <w:r>
        <w:rPr>
          <w:rFonts w:hint="eastAsia" w:ascii="宋体" w:hAnsi="宋体" w:eastAsia="仿宋_GB2312"/>
          <w:szCs w:val="28"/>
        </w:rPr>
        <w:t>“</w:t>
      </w:r>
      <w:r>
        <w:rPr>
          <w:rFonts w:ascii="宋体" w:hAnsi="宋体" w:eastAsia="仿宋_GB2312"/>
          <w:szCs w:val="28"/>
        </w:rPr>
        <w:t>政府主导、部门联动</w:t>
      </w:r>
      <w:r>
        <w:rPr>
          <w:rFonts w:hint="eastAsia" w:ascii="宋体" w:hAnsi="宋体" w:eastAsia="仿宋_GB2312"/>
          <w:szCs w:val="28"/>
        </w:rPr>
        <w:t>，</w:t>
      </w:r>
      <w:r>
        <w:rPr>
          <w:rFonts w:ascii="宋体" w:hAnsi="宋体" w:eastAsia="仿宋_GB2312"/>
          <w:szCs w:val="28"/>
        </w:rPr>
        <w:t>分类管理、分级负责</w:t>
      </w:r>
      <w:r>
        <w:rPr>
          <w:rFonts w:hint="eastAsia" w:ascii="宋体" w:hAnsi="宋体" w:eastAsia="仿宋_GB2312"/>
          <w:szCs w:val="28"/>
        </w:rPr>
        <w:t>，</w:t>
      </w:r>
      <w:r>
        <w:rPr>
          <w:rFonts w:ascii="宋体" w:hAnsi="宋体" w:eastAsia="仿宋_GB2312"/>
          <w:szCs w:val="28"/>
        </w:rPr>
        <w:t>统一发布、资源共享</w:t>
      </w:r>
      <w:r>
        <w:rPr>
          <w:rFonts w:hint="eastAsia" w:ascii="宋体" w:hAnsi="宋体" w:eastAsia="仿宋_GB2312"/>
          <w:szCs w:val="28"/>
        </w:rPr>
        <w:t>”</w:t>
      </w:r>
      <w:r>
        <w:rPr>
          <w:rFonts w:ascii="宋体" w:hAnsi="宋体" w:eastAsia="仿宋_GB2312"/>
          <w:szCs w:val="28"/>
        </w:rPr>
        <w:t>的原则</w:t>
      </w:r>
      <w:r>
        <w:rPr>
          <w:rFonts w:hint="eastAsia" w:ascii="宋体" w:hAnsi="宋体" w:eastAsia="仿宋_GB2312"/>
          <w:szCs w:val="28"/>
        </w:rPr>
        <w:t>。</w:t>
      </w:r>
    </w:p>
    <w:p>
      <w:pPr>
        <w:pStyle w:val="7"/>
        <w:spacing w:beforeAutospacing="0" w:afterAutospacing="0" w:line="520" w:lineRule="exact"/>
        <w:ind w:firstLine="562" w:firstLineChars="200"/>
        <w:rPr>
          <w:rFonts w:hint="default"/>
          <w:sz w:val="28"/>
          <w:szCs w:val="28"/>
        </w:rPr>
      </w:pPr>
      <w:r>
        <w:rPr>
          <w:sz w:val="28"/>
          <w:szCs w:val="28"/>
        </w:rPr>
        <w:t>3.3.2.1发布主体</w:t>
      </w:r>
    </w:p>
    <w:p>
      <w:pPr>
        <w:pStyle w:val="24"/>
        <w:spacing w:line="520" w:lineRule="exact"/>
        <w:ind w:firstLine="560"/>
        <w:jc w:val="both"/>
        <w:rPr>
          <w:rFonts w:ascii="宋体" w:hAnsi="宋体" w:eastAsia="仿宋_GB2312"/>
          <w:szCs w:val="28"/>
        </w:rPr>
      </w:pPr>
      <w:r>
        <w:rPr>
          <w:rFonts w:ascii="宋体" w:hAnsi="宋体" w:eastAsia="仿宋_GB2312"/>
          <w:szCs w:val="28"/>
        </w:rPr>
        <w:t>各级政府及有关部门是预警发布责任单位</w:t>
      </w:r>
      <w:r>
        <w:rPr>
          <w:rFonts w:hint="eastAsia" w:ascii="宋体" w:hAnsi="宋体" w:eastAsia="仿宋_GB2312"/>
          <w:szCs w:val="28"/>
        </w:rPr>
        <w:t>，</w:t>
      </w:r>
      <w:r>
        <w:rPr>
          <w:rFonts w:ascii="宋体" w:hAnsi="宋体" w:eastAsia="仿宋_GB2312"/>
          <w:szCs w:val="28"/>
        </w:rPr>
        <w:t>负责预警信息的发布。其他任何组织和个人不得向社会发布预警信息</w:t>
      </w:r>
      <w:r>
        <w:rPr>
          <w:rFonts w:hint="eastAsia" w:ascii="宋体" w:hAnsi="宋体" w:eastAsia="仿宋_GB2312"/>
          <w:szCs w:val="28"/>
        </w:rPr>
        <w:t>。</w:t>
      </w:r>
    </w:p>
    <w:p>
      <w:pPr>
        <w:pStyle w:val="7"/>
        <w:spacing w:beforeAutospacing="0" w:afterAutospacing="0" w:line="520" w:lineRule="exact"/>
        <w:ind w:firstLine="562" w:firstLineChars="200"/>
        <w:rPr>
          <w:rFonts w:hint="default"/>
          <w:sz w:val="28"/>
          <w:szCs w:val="28"/>
        </w:rPr>
      </w:pPr>
      <w:r>
        <w:rPr>
          <w:sz w:val="28"/>
          <w:szCs w:val="28"/>
        </w:rPr>
        <w:t>3.3.2.2发布内容</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w:t>
      </w:r>
      <w:r>
        <w:rPr>
          <w:rFonts w:ascii="宋体" w:hAnsi="宋体" w:eastAsia="仿宋_GB2312"/>
          <w:szCs w:val="28"/>
        </w:rPr>
        <w:t>预警信息要求准确、简练</w:t>
      </w:r>
      <w:r>
        <w:rPr>
          <w:rFonts w:hint="eastAsia" w:ascii="宋体" w:hAnsi="宋体" w:eastAsia="仿宋_GB2312"/>
          <w:szCs w:val="28"/>
        </w:rPr>
        <w:t>，</w:t>
      </w:r>
      <w:r>
        <w:rPr>
          <w:rFonts w:ascii="宋体" w:hAnsi="宋体" w:eastAsia="仿宋_GB2312"/>
          <w:szCs w:val="28"/>
        </w:rPr>
        <w:t>主要内容包括预警类别、预警级别、起始时间、可能影响范围、警示事项、应采取的措施和发布单位、发布时间等。</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（2）</w:t>
      </w:r>
      <w:r>
        <w:rPr>
          <w:rFonts w:ascii="宋体" w:hAnsi="宋体" w:eastAsia="仿宋_GB2312"/>
          <w:szCs w:val="28"/>
        </w:rPr>
        <w:t>上级相关部门已发布或要求</w:t>
      </w:r>
      <w:r>
        <w:rPr>
          <w:rFonts w:hint="eastAsia" w:ascii="宋体" w:hAnsi="宋体" w:eastAsia="仿宋_GB2312"/>
          <w:szCs w:val="28"/>
        </w:rPr>
        <w:t>县</w:t>
      </w:r>
      <w:r>
        <w:rPr>
          <w:rFonts w:ascii="宋体" w:hAnsi="宋体" w:eastAsia="仿宋_GB2312"/>
          <w:szCs w:val="28"/>
        </w:rPr>
        <w:t>政府发布的突发事件预警信息</w:t>
      </w:r>
      <w:r>
        <w:rPr>
          <w:rFonts w:hint="eastAsia" w:ascii="宋体" w:hAnsi="宋体" w:eastAsia="仿宋_GB2312"/>
          <w:szCs w:val="28"/>
        </w:rPr>
        <w:t>，</w:t>
      </w:r>
      <w:r>
        <w:rPr>
          <w:rFonts w:ascii="宋体" w:hAnsi="宋体" w:eastAsia="仿宋_GB2312"/>
          <w:szCs w:val="28"/>
        </w:rPr>
        <w:t>按上级相关部门要求执行。</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（3）</w:t>
      </w:r>
      <w:r>
        <w:rPr>
          <w:rFonts w:ascii="宋体" w:hAnsi="宋体" w:eastAsia="仿宋_GB2312"/>
          <w:szCs w:val="28"/>
        </w:rPr>
        <w:t>预警信息发布部门和单位应当根据事态发展</w:t>
      </w:r>
      <w:r>
        <w:rPr>
          <w:rFonts w:hint="eastAsia" w:ascii="宋体" w:hAnsi="宋体" w:eastAsia="仿宋_GB2312"/>
          <w:szCs w:val="28"/>
        </w:rPr>
        <w:t>，</w:t>
      </w:r>
      <w:r>
        <w:rPr>
          <w:rFonts w:ascii="宋体" w:hAnsi="宋体" w:eastAsia="仿宋_GB2312"/>
          <w:szCs w:val="28"/>
        </w:rPr>
        <w:t>及时调整预警级别并重新发布</w:t>
      </w:r>
      <w:r>
        <w:rPr>
          <w:rFonts w:hint="eastAsia" w:ascii="宋体" w:hAnsi="宋体" w:eastAsia="仿宋_GB2312"/>
          <w:szCs w:val="28"/>
        </w:rPr>
        <w:t>。</w:t>
      </w:r>
    </w:p>
    <w:p>
      <w:pPr>
        <w:pStyle w:val="7"/>
        <w:spacing w:beforeAutospacing="0" w:afterAutospacing="0" w:line="520" w:lineRule="exact"/>
        <w:ind w:firstLine="562" w:firstLineChars="200"/>
        <w:rPr>
          <w:rFonts w:hint="default"/>
          <w:sz w:val="28"/>
          <w:szCs w:val="28"/>
        </w:rPr>
      </w:pPr>
      <w:r>
        <w:rPr>
          <w:sz w:val="28"/>
          <w:szCs w:val="28"/>
        </w:rPr>
        <w:t>3.3.2.3发布方式</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（1）本县</w:t>
      </w:r>
      <w:r>
        <w:rPr>
          <w:rFonts w:ascii="宋体" w:hAnsi="宋体" w:eastAsia="仿宋_GB2312"/>
          <w:szCs w:val="28"/>
        </w:rPr>
        <w:t>行政区域内的预警信息通过</w:t>
      </w:r>
      <w:r>
        <w:rPr>
          <w:rFonts w:hint="eastAsia" w:ascii="宋体" w:hAnsi="宋体" w:eastAsia="仿宋_GB2312"/>
          <w:szCs w:val="28"/>
        </w:rPr>
        <w:t>县</w:t>
      </w:r>
      <w:r>
        <w:rPr>
          <w:rFonts w:ascii="宋体" w:hAnsi="宋体" w:eastAsia="仿宋_GB2312"/>
          <w:szCs w:val="28"/>
        </w:rPr>
        <w:t>预警信息发布系统对外统一发布</w:t>
      </w:r>
      <w:r>
        <w:rPr>
          <w:rFonts w:hint="eastAsia" w:ascii="宋体" w:hAnsi="宋体" w:eastAsia="仿宋_GB2312"/>
          <w:szCs w:val="28"/>
        </w:rPr>
        <w:t>，县</w:t>
      </w:r>
      <w:r>
        <w:rPr>
          <w:rFonts w:ascii="宋体" w:hAnsi="宋体" w:eastAsia="仿宋_GB2312"/>
          <w:szCs w:val="28"/>
        </w:rPr>
        <w:t>预警信息发布系统设在</w:t>
      </w:r>
      <w:r>
        <w:rPr>
          <w:rFonts w:hint="eastAsia" w:ascii="宋体" w:hAnsi="宋体" w:eastAsia="仿宋_GB2312"/>
          <w:szCs w:val="28"/>
        </w:rPr>
        <w:t>县</w:t>
      </w:r>
      <w:r>
        <w:rPr>
          <w:rFonts w:ascii="宋体" w:hAnsi="宋体" w:eastAsia="仿宋_GB2312"/>
          <w:szCs w:val="28"/>
        </w:rPr>
        <w:t>气象局。预警信息通过政务外网或传真发送至发布平台</w:t>
      </w:r>
      <w:r>
        <w:rPr>
          <w:rFonts w:hint="eastAsia" w:ascii="宋体" w:hAnsi="宋体" w:eastAsia="仿宋_GB2312"/>
          <w:szCs w:val="28"/>
        </w:rPr>
        <w:t>，县</w:t>
      </w:r>
      <w:r>
        <w:rPr>
          <w:rFonts w:ascii="宋体" w:hAnsi="宋体" w:eastAsia="仿宋_GB2312"/>
          <w:szCs w:val="28"/>
        </w:rPr>
        <w:t>气象局在收到预警信息后15分钟内对外发布。预警信息也可通过</w:t>
      </w:r>
      <w:r>
        <w:rPr>
          <w:rFonts w:hint="eastAsia" w:ascii="宋体" w:hAnsi="宋体" w:eastAsia="仿宋_GB2312"/>
          <w:szCs w:val="28"/>
        </w:rPr>
        <w:t>县</w:t>
      </w:r>
      <w:r>
        <w:rPr>
          <w:rFonts w:ascii="宋体" w:hAnsi="宋体" w:eastAsia="仿宋_GB2312"/>
          <w:szCs w:val="28"/>
        </w:rPr>
        <w:t>政府门户网站、</w:t>
      </w:r>
      <w:r>
        <w:rPr>
          <w:rFonts w:hint="eastAsia" w:ascii="宋体" w:hAnsi="宋体" w:eastAsia="仿宋_GB2312"/>
          <w:szCs w:val="28"/>
        </w:rPr>
        <w:t>通化县政府</w:t>
      </w:r>
      <w:r>
        <w:rPr>
          <w:rFonts w:ascii="宋体" w:hAnsi="宋体" w:eastAsia="仿宋_GB2312"/>
          <w:szCs w:val="28"/>
        </w:rPr>
        <w:t>官方公众号 统一发布</w:t>
      </w:r>
      <w:r>
        <w:rPr>
          <w:rFonts w:hint="eastAsia" w:ascii="宋体" w:hAnsi="宋体" w:eastAsia="仿宋_GB2312"/>
          <w:szCs w:val="28"/>
        </w:rPr>
        <w:t>，</w:t>
      </w:r>
      <w:r>
        <w:rPr>
          <w:rFonts w:ascii="宋体" w:hAnsi="宋体" w:eastAsia="仿宋_GB2312"/>
          <w:szCs w:val="28"/>
        </w:rPr>
        <w:t>但不改变现有预警信息发布责任权限</w:t>
      </w:r>
      <w:r>
        <w:rPr>
          <w:rFonts w:hint="eastAsia" w:ascii="宋体" w:hAnsi="宋体" w:eastAsia="仿宋_GB2312"/>
          <w:szCs w:val="28"/>
        </w:rPr>
        <w:t>，</w:t>
      </w:r>
      <w:r>
        <w:rPr>
          <w:rFonts w:ascii="宋体" w:hAnsi="宋体" w:eastAsia="仿宋_GB2312"/>
          <w:szCs w:val="28"/>
        </w:rPr>
        <w:t xml:space="preserve">不替代相关部门已有发布渠道。 </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（2）</w:t>
      </w:r>
      <w:r>
        <w:rPr>
          <w:rFonts w:ascii="宋体" w:hAnsi="宋体" w:eastAsia="仿宋_GB2312"/>
          <w:szCs w:val="28"/>
        </w:rPr>
        <w:t>此外</w:t>
      </w:r>
      <w:r>
        <w:rPr>
          <w:rFonts w:hint="eastAsia" w:ascii="宋体" w:hAnsi="宋体" w:eastAsia="仿宋_GB2312"/>
          <w:szCs w:val="28"/>
        </w:rPr>
        <w:t>，</w:t>
      </w:r>
      <w:r>
        <w:rPr>
          <w:rFonts w:ascii="宋体" w:hAnsi="宋体" w:eastAsia="仿宋_GB2312"/>
          <w:szCs w:val="28"/>
        </w:rPr>
        <w:t>预警信息还要通过广播、电视、报刊、通信、信息网络、警报器、宣传车、大喇叭或组织人员逐户通知等多种方式告知</w:t>
      </w:r>
      <w:r>
        <w:rPr>
          <w:rFonts w:hint="eastAsia" w:ascii="宋体" w:hAnsi="宋体" w:eastAsia="仿宋_GB2312"/>
          <w:szCs w:val="28"/>
        </w:rPr>
        <w:t>，</w:t>
      </w:r>
      <w:r>
        <w:rPr>
          <w:rFonts w:ascii="宋体" w:hAnsi="宋体" w:eastAsia="仿宋_GB2312"/>
          <w:szCs w:val="28"/>
        </w:rPr>
        <w:t>对老幼病残孕等特殊人群及学校等特殊场所和警报盲区</w:t>
      </w:r>
      <w:r>
        <w:rPr>
          <w:rFonts w:hint="eastAsia" w:ascii="宋体" w:hAnsi="宋体" w:eastAsia="仿宋_GB2312"/>
          <w:szCs w:val="28"/>
        </w:rPr>
        <w:t>，</w:t>
      </w:r>
      <w:r>
        <w:rPr>
          <w:rFonts w:ascii="宋体" w:hAnsi="宋体" w:eastAsia="仿宋_GB2312"/>
          <w:szCs w:val="28"/>
        </w:rPr>
        <w:t>应当采取有针对性的方式告知。承担应急处置职责的相关单位接收到预警信息后</w:t>
      </w:r>
      <w:r>
        <w:rPr>
          <w:rFonts w:hint="eastAsia" w:ascii="宋体" w:hAnsi="宋体" w:eastAsia="仿宋_GB2312"/>
          <w:szCs w:val="28"/>
        </w:rPr>
        <w:t>，</w:t>
      </w:r>
      <w:r>
        <w:rPr>
          <w:rFonts w:ascii="宋体" w:hAnsi="宋体" w:eastAsia="仿宋_GB2312"/>
          <w:szCs w:val="28"/>
        </w:rPr>
        <w:t xml:space="preserve">应及时向发布预警信息的单位反馈接收结果。广播电台、电视台、报社、网站和电信运营单位应当及时、准确、无偿地向社会公众传播预警信息。 </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（3）县</w:t>
      </w:r>
      <w:r>
        <w:rPr>
          <w:rFonts w:ascii="宋体" w:hAnsi="宋体" w:eastAsia="仿宋_GB2312"/>
          <w:szCs w:val="28"/>
        </w:rPr>
        <w:t>政府授权部门发布的预警信息</w:t>
      </w:r>
      <w:r>
        <w:rPr>
          <w:rFonts w:hint="eastAsia" w:ascii="宋体" w:hAnsi="宋体" w:eastAsia="仿宋_GB2312"/>
          <w:szCs w:val="28"/>
        </w:rPr>
        <w:t>，</w:t>
      </w:r>
      <w:r>
        <w:rPr>
          <w:rFonts w:ascii="宋体" w:hAnsi="宋体" w:eastAsia="仿宋_GB2312"/>
          <w:szCs w:val="28"/>
        </w:rPr>
        <w:t>应同时向</w:t>
      </w:r>
      <w:r>
        <w:rPr>
          <w:rFonts w:hint="eastAsia" w:ascii="宋体" w:hAnsi="宋体" w:eastAsia="仿宋_GB2312"/>
          <w:szCs w:val="28"/>
        </w:rPr>
        <w:t>县</w:t>
      </w:r>
      <w:r>
        <w:rPr>
          <w:rFonts w:ascii="宋体" w:hAnsi="宋体" w:eastAsia="仿宋_GB2312"/>
          <w:szCs w:val="28"/>
        </w:rPr>
        <w:t>总指挥部办公室备案</w:t>
      </w:r>
      <w:r>
        <w:rPr>
          <w:rFonts w:hint="eastAsia" w:ascii="宋体" w:hAnsi="宋体" w:eastAsia="仿宋_GB2312"/>
          <w:szCs w:val="28"/>
        </w:rPr>
        <w:t>。</w:t>
      </w:r>
    </w:p>
    <w:p>
      <w:pPr>
        <w:pStyle w:val="6"/>
        <w:spacing w:beforeAutospacing="0" w:afterAutospacing="0" w:line="520" w:lineRule="exact"/>
        <w:ind w:firstLine="562" w:firstLineChars="200"/>
        <w:rPr>
          <w:rFonts w:hint="default"/>
          <w:sz w:val="28"/>
          <w:szCs w:val="28"/>
        </w:rPr>
      </w:pPr>
      <w:r>
        <w:rPr>
          <w:sz w:val="28"/>
          <w:szCs w:val="28"/>
        </w:rPr>
        <w:t>3.3.3采取预警措施</w:t>
      </w:r>
    </w:p>
    <w:p>
      <w:pPr>
        <w:pStyle w:val="24"/>
        <w:spacing w:line="520" w:lineRule="exact"/>
        <w:ind w:firstLine="560"/>
        <w:jc w:val="both"/>
        <w:rPr>
          <w:rFonts w:ascii="宋体" w:hAnsi="宋体" w:eastAsia="仿宋_GB2312"/>
          <w:szCs w:val="28"/>
        </w:rPr>
      </w:pPr>
      <w:r>
        <w:rPr>
          <w:rFonts w:ascii="宋体" w:hAnsi="宋体" w:eastAsia="仿宋_GB2312"/>
          <w:szCs w:val="28"/>
        </w:rPr>
        <w:t>发布预警信息后</w:t>
      </w:r>
      <w:r>
        <w:rPr>
          <w:rFonts w:hint="eastAsia" w:ascii="宋体" w:hAnsi="宋体" w:eastAsia="仿宋_GB2312"/>
          <w:szCs w:val="28"/>
        </w:rPr>
        <w:t>，</w:t>
      </w:r>
      <w:r>
        <w:rPr>
          <w:rFonts w:ascii="宋体" w:hAnsi="宋体" w:eastAsia="仿宋_GB2312"/>
          <w:szCs w:val="28"/>
        </w:rPr>
        <w:t>该专项指挥部或该突发事件应对的牵头部门要根据预警级别和实际情况以及分级负责的原则</w:t>
      </w:r>
      <w:r>
        <w:rPr>
          <w:rFonts w:hint="eastAsia" w:ascii="宋体" w:hAnsi="宋体" w:eastAsia="仿宋_GB2312"/>
          <w:szCs w:val="28"/>
        </w:rPr>
        <w:t>，</w:t>
      </w:r>
      <w:r>
        <w:rPr>
          <w:rFonts w:ascii="宋体" w:hAnsi="宋体" w:eastAsia="仿宋_GB2312"/>
          <w:szCs w:val="28"/>
        </w:rPr>
        <w:t>采取下列一项或多项措施</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w:t>
      </w:r>
      <w:r>
        <w:rPr>
          <w:rFonts w:ascii="宋体" w:hAnsi="宋体" w:eastAsia="仿宋_GB2312"/>
          <w:szCs w:val="28"/>
        </w:rPr>
        <w:t>增加观测频次</w:t>
      </w:r>
      <w:r>
        <w:rPr>
          <w:rFonts w:hint="eastAsia" w:ascii="宋体" w:hAnsi="宋体" w:eastAsia="仿宋_GB2312"/>
          <w:szCs w:val="28"/>
        </w:rPr>
        <w:t>，</w:t>
      </w:r>
      <w:r>
        <w:rPr>
          <w:rFonts w:ascii="宋体" w:hAnsi="宋体" w:eastAsia="仿宋_GB2312"/>
          <w:szCs w:val="28"/>
        </w:rPr>
        <w:t>及时收集、报告有关信息。</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（2）</w:t>
      </w:r>
      <w:r>
        <w:rPr>
          <w:rFonts w:ascii="宋体" w:hAnsi="宋体" w:eastAsia="仿宋_GB2312"/>
          <w:szCs w:val="28"/>
        </w:rPr>
        <w:t>加强与公众沟通</w:t>
      </w:r>
      <w:r>
        <w:rPr>
          <w:rFonts w:hint="eastAsia" w:ascii="宋体" w:hAnsi="宋体" w:eastAsia="仿宋_GB2312"/>
          <w:szCs w:val="28"/>
        </w:rPr>
        <w:t>，</w:t>
      </w:r>
      <w:r>
        <w:rPr>
          <w:rFonts w:ascii="宋体" w:hAnsi="宋体" w:eastAsia="仿宋_GB2312"/>
          <w:szCs w:val="28"/>
        </w:rPr>
        <w:t>向社会公布信息接收和咨询电话</w:t>
      </w:r>
      <w:r>
        <w:rPr>
          <w:rFonts w:hint="eastAsia" w:ascii="宋体" w:hAnsi="宋体" w:eastAsia="仿宋_GB2312"/>
          <w:szCs w:val="28"/>
        </w:rPr>
        <w:t>，</w:t>
      </w:r>
      <w:r>
        <w:rPr>
          <w:rFonts w:ascii="宋体" w:hAnsi="宋体" w:eastAsia="仿宋_GB2312"/>
          <w:szCs w:val="28"/>
        </w:rPr>
        <w:t>公告采取的有关特定措施、避免或减轻危害的建议和劝告等。</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（3）</w:t>
      </w:r>
      <w:r>
        <w:rPr>
          <w:rFonts w:ascii="宋体" w:hAnsi="宋体" w:eastAsia="仿宋_GB2312"/>
          <w:szCs w:val="28"/>
        </w:rPr>
        <w:t>组织应急救援队伍和负有特定职责的人员进入待命状态</w:t>
      </w:r>
      <w:r>
        <w:rPr>
          <w:rFonts w:hint="eastAsia" w:ascii="宋体" w:hAnsi="宋体" w:eastAsia="仿宋_GB2312"/>
          <w:szCs w:val="28"/>
        </w:rPr>
        <w:t>，</w:t>
      </w:r>
      <w:r>
        <w:rPr>
          <w:rFonts w:ascii="宋体" w:hAnsi="宋体" w:eastAsia="仿宋_GB2312"/>
          <w:szCs w:val="28"/>
        </w:rPr>
        <w:t>动员后备人员做好参加应急处置和救援工作的准备</w:t>
      </w:r>
      <w:r>
        <w:rPr>
          <w:rFonts w:hint="eastAsia" w:ascii="宋体" w:hAnsi="宋体" w:eastAsia="仿宋_GB2312"/>
          <w:szCs w:val="28"/>
        </w:rPr>
        <w:t>，</w:t>
      </w:r>
      <w:r>
        <w:rPr>
          <w:rFonts w:ascii="宋体" w:hAnsi="宋体" w:eastAsia="仿宋_GB2312"/>
          <w:szCs w:val="28"/>
        </w:rPr>
        <w:t>视情况预置有关队伍、装备及物资。</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（4）调集应急处置和救援所需要的物资</w:t>
      </w:r>
      <w:r>
        <w:rPr>
          <w:rFonts w:ascii="宋体" w:hAnsi="宋体" w:eastAsia="仿宋_GB2312"/>
          <w:szCs w:val="28"/>
        </w:rPr>
        <w:t>、设备</w:t>
      </w:r>
      <w:r>
        <w:rPr>
          <w:rFonts w:hint="eastAsia" w:ascii="宋体" w:hAnsi="宋体" w:eastAsia="仿宋_GB2312"/>
          <w:szCs w:val="28"/>
        </w:rPr>
        <w:t>，</w:t>
      </w:r>
      <w:r>
        <w:rPr>
          <w:rFonts w:ascii="宋体" w:hAnsi="宋体" w:eastAsia="仿宋_GB2312"/>
          <w:szCs w:val="28"/>
        </w:rPr>
        <w:t>准备应急设施和避难场所</w:t>
      </w:r>
      <w:r>
        <w:rPr>
          <w:rFonts w:hint="eastAsia" w:ascii="宋体" w:hAnsi="宋体" w:eastAsia="仿宋_GB2312"/>
          <w:szCs w:val="28"/>
        </w:rPr>
        <w:t>，</w:t>
      </w:r>
      <w:r>
        <w:rPr>
          <w:rFonts w:ascii="宋体" w:hAnsi="宋体" w:eastAsia="仿宋_GB2312"/>
          <w:szCs w:val="28"/>
        </w:rPr>
        <w:t>并确保其处于良好状态</w:t>
      </w:r>
      <w:r>
        <w:rPr>
          <w:rFonts w:hint="eastAsia" w:ascii="宋体" w:hAnsi="宋体" w:eastAsia="仿宋_GB2312"/>
          <w:szCs w:val="28"/>
        </w:rPr>
        <w:t>，</w:t>
      </w:r>
      <w:r>
        <w:rPr>
          <w:rFonts w:ascii="宋体" w:hAnsi="宋体" w:eastAsia="仿宋_GB2312"/>
          <w:szCs w:val="28"/>
        </w:rPr>
        <w:t>随时可以投入正常使用。</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（5）</w:t>
      </w:r>
      <w:r>
        <w:rPr>
          <w:rFonts w:ascii="宋体" w:hAnsi="宋体" w:eastAsia="仿宋_GB2312"/>
          <w:szCs w:val="28"/>
        </w:rPr>
        <w:t>加强对重点单位、重要部位和重要基础设施的安全保卫</w:t>
      </w:r>
      <w:r>
        <w:rPr>
          <w:rFonts w:hint="eastAsia" w:ascii="宋体" w:hAnsi="宋体" w:eastAsia="仿宋_GB2312"/>
          <w:szCs w:val="28"/>
        </w:rPr>
        <w:t>，</w:t>
      </w:r>
      <w:r>
        <w:rPr>
          <w:rFonts w:ascii="宋体" w:hAnsi="宋体" w:eastAsia="仿宋_GB2312"/>
          <w:szCs w:val="28"/>
        </w:rPr>
        <w:t>维护社会治安秩序。</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（6）</w:t>
      </w:r>
      <w:r>
        <w:rPr>
          <w:rFonts w:ascii="宋体" w:hAnsi="宋体" w:eastAsia="仿宋_GB2312"/>
          <w:szCs w:val="28"/>
        </w:rPr>
        <w:t>采取必要措施</w:t>
      </w:r>
      <w:r>
        <w:rPr>
          <w:rFonts w:hint="eastAsia" w:ascii="宋体" w:hAnsi="宋体" w:eastAsia="仿宋_GB2312"/>
          <w:szCs w:val="28"/>
        </w:rPr>
        <w:t>，</w:t>
      </w:r>
      <w:r>
        <w:rPr>
          <w:rFonts w:ascii="宋体" w:hAnsi="宋体" w:eastAsia="仿宋_GB2312"/>
          <w:szCs w:val="28"/>
        </w:rPr>
        <w:t>确保交通、通信、供水、排水、供电、供气、供热等公共设施的安全和正常运行。</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（7）</w:t>
      </w:r>
      <w:r>
        <w:rPr>
          <w:rFonts w:ascii="宋体" w:hAnsi="宋体" w:eastAsia="仿宋_GB2312"/>
          <w:szCs w:val="28"/>
        </w:rPr>
        <w:t>转移、疏散易受突发事件影响的人员并予以妥善安置。</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（8）</w:t>
      </w:r>
      <w:r>
        <w:rPr>
          <w:rFonts w:ascii="宋体" w:hAnsi="宋体" w:eastAsia="仿宋_GB2312"/>
          <w:szCs w:val="28"/>
        </w:rPr>
        <w:t>关闭或限制使用易受突发事件危害的场所和设施</w:t>
      </w:r>
      <w:r>
        <w:rPr>
          <w:rFonts w:hint="eastAsia" w:ascii="宋体" w:hAnsi="宋体" w:eastAsia="仿宋_GB2312"/>
          <w:szCs w:val="28"/>
        </w:rPr>
        <w:t>，</w:t>
      </w:r>
      <w:r>
        <w:rPr>
          <w:rFonts w:ascii="宋体" w:hAnsi="宋体" w:eastAsia="仿宋_GB2312"/>
          <w:szCs w:val="28"/>
        </w:rPr>
        <w:t>控制或限制容易导致危害扩大的公共场所的活动。</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（9）</w:t>
      </w:r>
      <w:r>
        <w:rPr>
          <w:rFonts w:ascii="宋体" w:hAnsi="宋体" w:eastAsia="仿宋_GB2312"/>
          <w:szCs w:val="28"/>
        </w:rPr>
        <w:t>预警信息发布后</w:t>
      </w:r>
      <w:r>
        <w:rPr>
          <w:rFonts w:hint="eastAsia" w:ascii="宋体" w:hAnsi="宋体" w:eastAsia="仿宋_GB2312"/>
          <w:szCs w:val="28"/>
        </w:rPr>
        <w:t>，</w:t>
      </w:r>
      <w:r>
        <w:rPr>
          <w:rFonts w:ascii="宋体" w:hAnsi="宋体" w:eastAsia="仿宋_GB2312"/>
          <w:szCs w:val="28"/>
        </w:rPr>
        <w:t>其他相邻地区或相关部门及时组织分析本地区和本部门所管辖的行业可能受到影响的范围、程度等</w:t>
      </w:r>
      <w:r>
        <w:rPr>
          <w:rFonts w:hint="eastAsia" w:ascii="宋体" w:hAnsi="宋体" w:eastAsia="仿宋_GB2312"/>
          <w:szCs w:val="28"/>
        </w:rPr>
        <w:t>，</w:t>
      </w:r>
      <w:r>
        <w:rPr>
          <w:rFonts w:ascii="宋体" w:hAnsi="宋体" w:eastAsia="仿宋_GB2312"/>
          <w:szCs w:val="28"/>
        </w:rPr>
        <w:t>安排部署有关防范性措施</w:t>
      </w:r>
      <w:r>
        <w:rPr>
          <w:rFonts w:hint="eastAsia" w:ascii="宋体" w:hAnsi="宋体" w:eastAsia="仿宋_GB2312"/>
          <w:szCs w:val="28"/>
        </w:rPr>
        <w:t>。</w:t>
      </w:r>
    </w:p>
    <w:p>
      <w:pPr>
        <w:pStyle w:val="6"/>
        <w:spacing w:beforeAutospacing="0" w:afterAutospacing="0" w:line="520" w:lineRule="exact"/>
        <w:ind w:firstLine="562" w:firstLineChars="200"/>
        <w:rPr>
          <w:rFonts w:hint="default"/>
          <w:sz w:val="28"/>
          <w:szCs w:val="28"/>
        </w:rPr>
      </w:pPr>
      <w:r>
        <w:rPr>
          <w:sz w:val="28"/>
          <w:szCs w:val="28"/>
        </w:rPr>
        <w:t>3.3.4预警解除</w:t>
      </w:r>
    </w:p>
    <w:p>
      <w:pPr>
        <w:pStyle w:val="24"/>
        <w:spacing w:line="520" w:lineRule="exact"/>
        <w:ind w:firstLine="560"/>
        <w:jc w:val="both"/>
        <w:rPr>
          <w:rFonts w:ascii="宋体" w:hAnsi="宋体" w:eastAsia="仿宋_GB2312"/>
          <w:szCs w:val="28"/>
        </w:rPr>
      </w:pPr>
      <w:r>
        <w:rPr>
          <w:rFonts w:ascii="宋体" w:hAnsi="宋体" w:eastAsia="仿宋_GB2312"/>
          <w:szCs w:val="28"/>
        </w:rPr>
        <w:t>事实证明不可能发生突发事件或者危险已经排除的</w:t>
      </w:r>
      <w:r>
        <w:rPr>
          <w:rFonts w:hint="eastAsia" w:ascii="宋体" w:hAnsi="宋体" w:eastAsia="仿宋_GB2312"/>
          <w:szCs w:val="28"/>
        </w:rPr>
        <w:t>，</w:t>
      </w:r>
      <w:r>
        <w:rPr>
          <w:rFonts w:ascii="宋体" w:hAnsi="宋体" w:eastAsia="仿宋_GB2312"/>
          <w:szCs w:val="28"/>
        </w:rPr>
        <w:t>该专项指挥部或该突发事件应对的牵头部门应当立即宣布解除警报</w:t>
      </w:r>
      <w:r>
        <w:rPr>
          <w:rFonts w:hint="eastAsia" w:ascii="宋体" w:hAnsi="宋体" w:eastAsia="仿宋_GB2312"/>
          <w:szCs w:val="28"/>
        </w:rPr>
        <w:t>，</w:t>
      </w:r>
      <w:r>
        <w:rPr>
          <w:rFonts w:ascii="宋体" w:hAnsi="宋体" w:eastAsia="仿宋_GB2312"/>
          <w:szCs w:val="28"/>
        </w:rPr>
        <w:t>发布解除信息</w:t>
      </w:r>
      <w:r>
        <w:rPr>
          <w:rFonts w:hint="eastAsia" w:ascii="宋体" w:hAnsi="宋体" w:eastAsia="仿宋_GB2312"/>
          <w:szCs w:val="28"/>
        </w:rPr>
        <w:t>，</w:t>
      </w:r>
      <w:r>
        <w:rPr>
          <w:rFonts w:ascii="宋体" w:hAnsi="宋体" w:eastAsia="仿宋_GB2312"/>
          <w:szCs w:val="28"/>
        </w:rPr>
        <w:t>终止预警期</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sectPr>
          <w:pgSz w:w="11906" w:h="16838"/>
          <w:pgMar w:top="1134" w:right="1134" w:bottom="1134" w:left="1417" w:header="851" w:footer="992" w:gutter="0"/>
          <w:cols w:space="720" w:num="1"/>
          <w:docGrid w:type="lines" w:linePitch="312" w:charSpace="0"/>
        </w:sectPr>
      </w:pPr>
    </w:p>
    <w:p>
      <w:pPr>
        <w:pStyle w:val="4"/>
        <w:spacing w:line="520" w:lineRule="exact"/>
        <w:ind w:firstLine="562" w:firstLineChars="200"/>
        <w:rPr>
          <w:rFonts w:ascii="宋体" w:hAnsi="宋体" w:cs="宋体"/>
          <w:sz w:val="28"/>
          <w:szCs w:val="28"/>
        </w:rPr>
      </w:pPr>
      <w:bookmarkStart w:id="46" w:name="_Toc48288843"/>
      <w:bookmarkStart w:id="47" w:name="_Toc2593"/>
      <w:bookmarkStart w:id="48" w:name="_Toc17227"/>
      <w:r>
        <w:rPr>
          <w:rFonts w:hint="eastAsia" w:ascii="宋体" w:hAnsi="宋体" w:cs="宋体"/>
          <w:sz w:val="28"/>
          <w:szCs w:val="28"/>
        </w:rPr>
        <w:t>4</w:t>
      </w:r>
      <w:bookmarkEnd w:id="46"/>
      <w:r>
        <w:rPr>
          <w:rFonts w:hint="eastAsia" w:ascii="宋体" w:hAnsi="宋体" w:cs="宋体"/>
          <w:sz w:val="28"/>
          <w:szCs w:val="28"/>
        </w:rPr>
        <w:t>应急响应</w:t>
      </w:r>
      <w:bookmarkEnd w:id="47"/>
      <w:bookmarkEnd w:id="48"/>
    </w:p>
    <w:p>
      <w:pPr>
        <w:pStyle w:val="5"/>
        <w:spacing w:line="520" w:lineRule="exact"/>
        <w:ind w:firstLine="562" w:firstLineChars="200"/>
        <w:rPr>
          <w:rFonts w:ascii="宋体" w:hAnsi="宋体" w:cs="宋体"/>
          <w:sz w:val="28"/>
          <w:szCs w:val="28"/>
        </w:rPr>
      </w:pPr>
      <w:bookmarkStart w:id="49" w:name="_Toc47600317"/>
      <w:bookmarkEnd w:id="49"/>
      <w:bookmarkStart w:id="50" w:name="_Toc48288844"/>
      <w:bookmarkStart w:id="51" w:name="_Toc11671"/>
      <w:bookmarkStart w:id="52" w:name="_Toc21131"/>
      <w:r>
        <w:rPr>
          <w:rFonts w:hint="eastAsia" w:ascii="宋体" w:hAnsi="宋体" w:cs="宋体"/>
          <w:sz w:val="28"/>
          <w:szCs w:val="28"/>
        </w:rPr>
        <w:t>4</w:t>
      </w:r>
      <w:bookmarkEnd w:id="50"/>
      <w:r>
        <w:rPr>
          <w:rFonts w:hint="eastAsia" w:ascii="宋体" w:hAnsi="宋体" w:cs="宋体"/>
          <w:sz w:val="28"/>
          <w:szCs w:val="28"/>
        </w:rPr>
        <w:t>.1响应启动</w:t>
      </w:r>
      <w:bookmarkEnd w:id="51"/>
      <w:bookmarkEnd w:id="52"/>
    </w:p>
    <w:p>
      <w:pPr>
        <w:pStyle w:val="6"/>
        <w:spacing w:beforeAutospacing="0" w:afterAutospacing="0" w:line="520" w:lineRule="exact"/>
        <w:ind w:firstLine="562" w:firstLineChars="200"/>
        <w:rPr>
          <w:rFonts w:hint="default"/>
          <w:sz w:val="28"/>
          <w:szCs w:val="28"/>
        </w:rPr>
      </w:pPr>
      <w:r>
        <w:rPr>
          <w:sz w:val="28"/>
          <w:szCs w:val="28"/>
        </w:rPr>
        <w:t>4.1.1响应分级启动</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县</w:t>
      </w:r>
      <w:r>
        <w:rPr>
          <w:rFonts w:ascii="宋体" w:hAnsi="宋体" w:eastAsia="仿宋_GB2312"/>
          <w:szCs w:val="28"/>
        </w:rPr>
        <w:t>级应急响应一般由高到低分为四级</w:t>
      </w:r>
      <w:r>
        <w:rPr>
          <w:rFonts w:hint="eastAsia" w:ascii="宋体" w:hAnsi="宋体" w:eastAsia="仿宋_GB2312"/>
          <w:szCs w:val="28"/>
        </w:rPr>
        <w:t>：</w:t>
      </w:r>
      <w:r>
        <w:rPr>
          <w:rFonts w:ascii="宋体" w:hAnsi="宋体" w:eastAsia="仿宋_GB2312"/>
          <w:szCs w:val="28"/>
        </w:rPr>
        <w:t>一级、二级、三级、四级。</w:t>
      </w:r>
      <w:r>
        <w:rPr>
          <w:rFonts w:hint="eastAsia" w:ascii="宋体" w:hAnsi="宋体" w:eastAsia="仿宋_GB2312"/>
          <w:szCs w:val="28"/>
        </w:rPr>
        <w:t>县</w:t>
      </w:r>
      <w:r>
        <w:rPr>
          <w:rFonts w:ascii="宋体" w:hAnsi="宋体" w:eastAsia="仿宋_GB2312"/>
          <w:szCs w:val="28"/>
        </w:rPr>
        <w:t>级一级</w:t>
      </w:r>
      <w:r>
        <w:rPr>
          <w:rFonts w:hint="eastAsia" w:ascii="宋体" w:hAnsi="宋体" w:eastAsia="仿宋_GB2312"/>
          <w:szCs w:val="28"/>
        </w:rPr>
        <w:t>、</w:t>
      </w:r>
      <w:r>
        <w:rPr>
          <w:rFonts w:ascii="宋体" w:hAnsi="宋体" w:eastAsia="仿宋_GB2312"/>
          <w:szCs w:val="28"/>
        </w:rPr>
        <w:t>二级响应由</w:t>
      </w:r>
      <w:r>
        <w:rPr>
          <w:rFonts w:hint="eastAsia" w:ascii="宋体" w:hAnsi="宋体" w:eastAsia="仿宋_GB2312"/>
          <w:szCs w:val="28"/>
        </w:rPr>
        <w:t>县</w:t>
      </w:r>
      <w:r>
        <w:rPr>
          <w:rFonts w:ascii="宋体" w:hAnsi="宋体" w:eastAsia="仿宋_GB2312"/>
          <w:szCs w:val="28"/>
        </w:rPr>
        <w:t>政府</w:t>
      </w:r>
      <w:r>
        <w:rPr>
          <w:rFonts w:hint="eastAsia" w:ascii="宋体" w:hAnsi="宋体" w:eastAsia="仿宋_GB2312"/>
          <w:szCs w:val="28"/>
        </w:rPr>
        <w:t>主要领导</w:t>
      </w:r>
      <w:r>
        <w:rPr>
          <w:rFonts w:ascii="宋体" w:hAnsi="宋体" w:eastAsia="仿宋_GB2312"/>
          <w:szCs w:val="28"/>
        </w:rPr>
        <w:t>启动并指定负责同志组织指导协调</w:t>
      </w:r>
      <w:r>
        <w:rPr>
          <w:rFonts w:hint="eastAsia" w:ascii="宋体" w:hAnsi="宋体" w:eastAsia="仿宋_GB2312"/>
          <w:szCs w:val="28"/>
        </w:rPr>
        <w:t>；县</w:t>
      </w:r>
      <w:r>
        <w:rPr>
          <w:rFonts w:ascii="宋体" w:hAnsi="宋体" w:eastAsia="仿宋_GB2312"/>
          <w:szCs w:val="28"/>
        </w:rPr>
        <w:t>级</w:t>
      </w:r>
      <w:r>
        <w:rPr>
          <w:rFonts w:hint="eastAsia" w:ascii="宋体" w:hAnsi="宋体" w:eastAsia="仿宋_GB2312"/>
          <w:szCs w:val="28"/>
        </w:rPr>
        <w:t>三</w:t>
      </w:r>
      <w:r>
        <w:rPr>
          <w:rFonts w:ascii="宋体" w:hAnsi="宋体" w:eastAsia="仿宋_GB2312"/>
          <w:szCs w:val="28"/>
        </w:rPr>
        <w:t>级响应由</w:t>
      </w:r>
      <w:r>
        <w:rPr>
          <w:rFonts w:hint="eastAsia" w:ascii="宋体" w:hAnsi="宋体" w:eastAsia="仿宋_GB2312"/>
          <w:szCs w:val="28"/>
        </w:rPr>
        <w:t>县</w:t>
      </w:r>
      <w:r>
        <w:rPr>
          <w:rFonts w:ascii="宋体" w:hAnsi="宋体" w:eastAsia="仿宋_GB2312"/>
          <w:szCs w:val="28"/>
        </w:rPr>
        <w:t>政府分管</w:t>
      </w:r>
      <w:r>
        <w:rPr>
          <w:rFonts w:hint="eastAsia" w:ascii="宋体" w:hAnsi="宋体" w:eastAsia="仿宋_GB2312"/>
          <w:szCs w:val="28"/>
        </w:rPr>
        <w:t>应急</w:t>
      </w:r>
      <w:r>
        <w:rPr>
          <w:rFonts w:ascii="宋体" w:hAnsi="宋体" w:eastAsia="仿宋_GB2312"/>
          <w:szCs w:val="28"/>
        </w:rPr>
        <w:t>领导启动并组织指导协调</w:t>
      </w:r>
      <w:r>
        <w:rPr>
          <w:rFonts w:hint="eastAsia" w:ascii="宋体" w:hAnsi="宋体" w:eastAsia="仿宋_GB2312"/>
          <w:szCs w:val="28"/>
        </w:rPr>
        <w:t>；县</w:t>
      </w:r>
      <w:r>
        <w:rPr>
          <w:rFonts w:ascii="宋体" w:hAnsi="宋体" w:eastAsia="仿宋_GB2312"/>
          <w:szCs w:val="28"/>
        </w:rPr>
        <w:t>级</w:t>
      </w:r>
      <w:r>
        <w:rPr>
          <w:rFonts w:hint="eastAsia" w:ascii="宋体" w:hAnsi="宋体" w:eastAsia="仿宋_GB2312"/>
          <w:szCs w:val="28"/>
        </w:rPr>
        <w:t>四</w:t>
      </w:r>
      <w:r>
        <w:rPr>
          <w:rFonts w:ascii="宋体" w:hAnsi="宋体" w:eastAsia="仿宋_GB2312"/>
          <w:szCs w:val="28"/>
        </w:rPr>
        <w:t>级响应由</w:t>
      </w:r>
      <w:r>
        <w:rPr>
          <w:rFonts w:hint="eastAsia" w:ascii="宋体" w:hAnsi="宋体" w:eastAsia="仿宋_GB2312"/>
          <w:szCs w:val="28"/>
        </w:rPr>
        <w:t>县</w:t>
      </w:r>
      <w:r>
        <w:rPr>
          <w:rFonts w:ascii="宋体" w:hAnsi="宋体" w:eastAsia="仿宋_GB2312"/>
          <w:szCs w:val="28"/>
        </w:rPr>
        <w:t>政府分管</w:t>
      </w:r>
      <w:r>
        <w:rPr>
          <w:rFonts w:hint="eastAsia" w:ascii="宋体" w:hAnsi="宋体" w:eastAsia="仿宋_GB2312"/>
          <w:szCs w:val="28"/>
        </w:rPr>
        <w:t>领导</w:t>
      </w:r>
      <w:r>
        <w:rPr>
          <w:rFonts w:ascii="宋体" w:hAnsi="宋体" w:eastAsia="仿宋_GB2312"/>
          <w:szCs w:val="28"/>
        </w:rPr>
        <w:t>启动并组织指导协调。</w:t>
      </w:r>
    </w:p>
    <w:p>
      <w:pPr>
        <w:pStyle w:val="24"/>
        <w:spacing w:line="520" w:lineRule="exact"/>
        <w:ind w:firstLine="560"/>
        <w:jc w:val="both"/>
        <w:rPr>
          <w:rFonts w:ascii="宋体" w:hAnsi="宋体" w:eastAsia="仿宋_GB2312"/>
          <w:szCs w:val="28"/>
        </w:rPr>
      </w:pPr>
      <w:r>
        <w:rPr>
          <w:rFonts w:ascii="宋体" w:hAnsi="宋体" w:eastAsia="仿宋_GB2312"/>
          <w:szCs w:val="28"/>
        </w:rPr>
        <w:t>响应分级标准在相关</w:t>
      </w:r>
      <w:r>
        <w:rPr>
          <w:rFonts w:hint="eastAsia" w:ascii="宋体" w:hAnsi="宋体" w:eastAsia="仿宋_GB2312"/>
          <w:szCs w:val="28"/>
        </w:rPr>
        <w:t>县</w:t>
      </w:r>
      <w:r>
        <w:rPr>
          <w:rFonts w:ascii="宋体" w:hAnsi="宋体" w:eastAsia="仿宋_GB2312"/>
          <w:szCs w:val="28"/>
        </w:rPr>
        <w:t>级专项应急预案中明确。应急响应启动后</w:t>
      </w:r>
      <w:r>
        <w:rPr>
          <w:rFonts w:hint="eastAsia" w:ascii="宋体" w:hAnsi="宋体" w:eastAsia="仿宋_GB2312"/>
          <w:szCs w:val="28"/>
        </w:rPr>
        <w:t>，</w:t>
      </w:r>
      <w:r>
        <w:rPr>
          <w:rFonts w:ascii="宋体" w:hAnsi="宋体" w:eastAsia="仿宋_GB2312"/>
          <w:szCs w:val="28"/>
        </w:rPr>
        <w:t>可视突发事件事态发展情况及时调整响应级别。下级政府的响应级别不应低于上级政府的响应级别。</w:t>
      </w:r>
    </w:p>
    <w:p>
      <w:pPr>
        <w:pStyle w:val="6"/>
        <w:spacing w:beforeAutospacing="0" w:afterAutospacing="0" w:line="520" w:lineRule="exact"/>
        <w:ind w:firstLine="562" w:firstLineChars="200"/>
        <w:rPr>
          <w:rFonts w:hint="default"/>
          <w:sz w:val="28"/>
          <w:szCs w:val="28"/>
        </w:rPr>
      </w:pPr>
      <w:r>
        <w:rPr>
          <w:sz w:val="28"/>
          <w:szCs w:val="28"/>
        </w:rPr>
        <w:t>4.1.2响应启动条件</w:t>
      </w:r>
    </w:p>
    <w:p>
      <w:pPr>
        <w:pStyle w:val="24"/>
        <w:spacing w:line="520" w:lineRule="exact"/>
        <w:ind w:firstLine="560"/>
        <w:jc w:val="both"/>
        <w:rPr>
          <w:rFonts w:ascii="宋体" w:hAnsi="宋体" w:eastAsia="仿宋_GB2312"/>
          <w:szCs w:val="28"/>
        </w:rPr>
      </w:pPr>
      <w:r>
        <w:rPr>
          <w:rFonts w:ascii="宋体" w:hAnsi="宋体" w:eastAsia="仿宋_GB2312"/>
          <w:szCs w:val="28"/>
        </w:rPr>
        <w:t>初判发生III级</w:t>
      </w:r>
      <w:r>
        <w:rPr>
          <w:rFonts w:hint="eastAsia" w:ascii="宋体" w:hAnsi="宋体" w:eastAsia="仿宋_GB2312"/>
          <w:szCs w:val="28"/>
        </w:rPr>
        <w:t>（</w:t>
      </w:r>
      <w:r>
        <w:rPr>
          <w:rFonts w:ascii="宋体" w:hAnsi="宋体" w:eastAsia="仿宋_GB2312"/>
          <w:szCs w:val="28"/>
        </w:rPr>
        <w:t>较大</w:t>
      </w:r>
      <w:r>
        <w:rPr>
          <w:rFonts w:hint="eastAsia" w:ascii="宋体" w:hAnsi="宋体" w:eastAsia="仿宋_GB2312"/>
          <w:szCs w:val="28"/>
        </w:rPr>
        <w:t>）</w:t>
      </w:r>
      <w:r>
        <w:rPr>
          <w:rFonts w:ascii="宋体" w:hAnsi="宋体" w:eastAsia="仿宋_GB2312"/>
          <w:szCs w:val="28"/>
        </w:rPr>
        <w:t>及以上级别突发事件</w:t>
      </w:r>
      <w:r>
        <w:rPr>
          <w:rFonts w:hint="eastAsia" w:ascii="宋体" w:hAnsi="宋体" w:eastAsia="仿宋_GB2312"/>
          <w:szCs w:val="28"/>
        </w:rPr>
        <w:t>，</w:t>
      </w:r>
      <w:r>
        <w:rPr>
          <w:rFonts w:ascii="宋体" w:hAnsi="宋体" w:eastAsia="仿宋_GB2312"/>
          <w:szCs w:val="28"/>
        </w:rPr>
        <w:t>有可能造成较大社会影响时</w:t>
      </w:r>
      <w:r>
        <w:rPr>
          <w:rFonts w:hint="eastAsia" w:ascii="宋体" w:hAnsi="宋体" w:eastAsia="仿宋_GB2312"/>
          <w:szCs w:val="28"/>
        </w:rPr>
        <w:t>，</w:t>
      </w:r>
      <w:r>
        <w:rPr>
          <w:rFonts w:ascii="宋体" w:hAnsi="宋体" w:eastAsia="仿宋_GB2312"/>
          <w:szCs w:val="28"/>
        </w:rPr>
        <w:t>启动一级响应</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ascii="宋体" w:hAnsi="宋体" w:eastAsia="仿宋_GB2312"/>
          <w:szCs w:val="28"/>
        </w:rPr>
        <w:t>初判发生III级</w:t>
      </w:r>
      <w:r>
        <w:rPr>
          <w:rFonts w:hint="eastAsia" w:ascii="宋体" w:hAnsi="宋体" w:eastAsia="仿宋_GB2312"/>
          <w:szCs w:val="28"/>
        </w:rPr>
        <w:t>（</w:t>
      </w:r>
      <w:r>
        <w:rPr>
          <w:rFonts w:ascii="宋体" w:hAnsi="宋体" w:eastAsia="仿宋_GB2312"/>
          <w:szCs w:val="28"/>
        </w:rPr>
        <w:t>较大</w:t>
      </w:r>
      <w:r>
        <w:rPr>
          <w:rFonts w:hint="eastAsia" w:ascii="宋体" w:hAnsi="宋体" w:eastAsia="仿宋_GB2312"/>
          <w:szCs w:val="28"/>
        </w:rPr>
        <w:t>）</w:t>
      </w:r>
      <w:r>
        <w:rPr>
          <w:rFonts w:ascii="宋体" w:hAnsi="宋体" w:eastAsia="仿宋_GB2312"/>
          <w:szCs w:val="28"/>
        </w:rPr>
        <w:t>突发事件</w:t>
      </w:r>
      <w:r>
        <w:rPr>
          <w:rFonts w:hint="eastAsia" w:ascii="宋体" w:hAnsi="宋体" w:eastAsia="仿宋_GB2312"/>
          <w:szCs w:val="28"/>
        </w:rPr>
        <w:t>，</w:t>
      </w:r>
      <w:r>
        <w:rPr>
          <w:rFonts w:ascii="宋体" w:hAnsi="宋体" w:eastAsia="仿宋_GB2312"/>
          <w:szCs w:val="28"/>
        </w:rPr>
        <w:t>不会造成较大社会影响</w:t>
      </w:r>
      <w:r>
        <w:rPr>
          <w:rFonts w:hint="eastAsia" w:ascii="宋体" w:hAnsi="宋体" w:eastAsia="仿宋_GB2312"/>
          <w:szCs w:val="28"/>
        </w:rPr>
        <w:t>，</w:t>
      </w:r>
      <w:r>
        <w:rPr>
          <w:rFonts w:ascii="宋体" w:hAnsi="宋体" w:eastAsia="仿宋_GB2312"/>
          <w:szCs w:val="28"/>
        </w:rPr>
        <w:t>但事件本身较敏感</w:t>
      </w:r>
      <w:r>
        <w:rPr>
          <w:rFonts w:hint="eastAsia" w:ascii="宋体" w:hAnsi="宋体" w:eastAsia="仿宋_GB2312"/>
          <w:szCs w:val="28"/>
        </w:rPr>
        <w:t>，</w:t>
      </w:r>
      <w:r>
        <w:rPr>
          <w:rFonts w:ascii="宋体" w:hAnsi="宋体" w:eastAsia="仿宋_GB2312"/>
          <w:szCs w:val="28"/>
        </w:rPr>
        <w:t>或事态发展有扩大趋势</w:t>
      </w:r>
      <w:r>
        <w:rPr>
          <w:rFonts w:hint="eastAsia" w:ascii="宋体" w:hAnsi="宋体" w:eastAsia="仿宋_GB2312"/>
          <w:szCs w:val="28"/>
        </w:rPr>
        <w:t>，</w:t>
      </w:r>
      <w:r>
        <w:rPr>
          <w:rFonts w:ascii="宋体" w:hAnsi="宋体" w:eastAsia="仿宋_GB2312"/>
          <w:szCs w:val="28"/>
        </w:rPr>
        <w:t>或发生在重点地区、重大会议活动举办期间等特殊地点、敏感时期</w:t>
      </w:r>
      <w:r>
        <w:rPr>
          <w:rFonts w:hint="eastAsia" w:ascii="宋体" w:hAnsi="宋体" w:eastAsia="仿宋_GB2312"/>
          <w:szCs w:val="28"/>
        </w:rPr>
        <w:t>，</w:t>
      </w:r>
      <w:r>
        <w:rPr>
          <w:rFonts w:ascii="宋体" w:hAnsi="宋体" w:eastAsia="仿宋_GB2312"/>
          <w:szCs w:val="28"/>
        </w:rPr>
        <w:t>启动二级响应</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ascii="宋体" w:hAnsi="宋体" w:eastAsia="仿宋_GB2312"/>
          <w:szCs w:val="28"/>
        </w:rPr>
        <w:t>初判发生III级</w:t>
      </w:r>
      <w:r>
        <w:rPr>
          <w:rFonts w:hint="eastAsia" w:ascii="宋体" w:hAnsi="宋体" w:eastAsia="仿宋_GB2312"/>
          <w:szCs w:val="28"/>
        </w:rPr>
        <w:t>（</w:t>
      </w:r>
      <w:r>
        <w:rPr>
          <w:rFonts w:ascii="宋体" w:hAnsi="宋体" w:eastAsia="仿宋_GB2312"/>
          <w:szCs w:val="28"/>
        </w:rPr>
        <w:t>较大</w:t>
      </w:r>
      <w:r>
        <w:rPr>
          <w:rFonts w:hint="eastAsia" w:ascii="宋体" w:hAnsi="宋体" w:eastAsia="仿宋_GB2312"/>
          <w:szCs w:val="28"/>
        </w:rPr>
        <w:t>）</w:t>
      </w:r>
      <w:r>
        <w:rPr>
          <w:rFonts w:ascii="宋体" w:hAnsi="宋体" w:eastAsia="仿宋_GB2312"/>
          <w:szCs w:val="28"/>
        </w:rPr>
        <w:t>突发事件</w:t>
      </w:r>
      <w:r>
        <w:rPr>
          <w:rFonts w:hint="eastAsia" w:ascii="宋体" w:hAnsi="宋体" w:eastAsia="仿宋_GB2312"/>
          <w:szCs w:val="28"/>
        </w:rPr>
        <w:t>，</w:t>
      </w:r>
      <w:r>
        <w:rPr>
          <w:rFonts w:ascii="宋体" w:hAnsi="宋体" w:eastAsia="仿宋_GB2312"/>
          <w:szCs w:val="28"/>
        </w:rPr>
        <w:t>事件社会影响小</w:t>
      </w:r>
      <w:r>
        <w:rPr>
          <w:rFonts w:hint="eastAsia" w:ascii="宋体" w:hAnsi="宋体" w:eastAsia="仿宋_GB2312"/>
          <w:szCs w:val="28"/>
        </w:rPr>
        <w:t>，</w:t>
      </w:r>
      <w:r>
        <w:rPr>
          <w:rFonts w:ascii="宋体" w:hAnsi="宋体" w:eastAsia="仿宋_GB2312"/>
          <w:szCs w:val="28"/>
        </w:rPr>
        <w:t>事态发展趋势完全可控时</w:t>
      </w:r>
      <w:r>
        <w:rPr>
          <w:rFonts w:hint="eastAsia" w:ascii="宋体" w:hAnsi="宋体" w:eastAsia="仿宋_GB2312"/>
          <w:szCs w:val="28"/>
        </w:rPr>
        <w:t>，</w:t>
      </w:r>
      <w:r>
        <w:rPr>
          <w:rFonts w:ascii="宋体" w:hAnsi="宋体" w:eastAsia="仿宋_GB2312"/>
          <w:szCs w:val="28"/>
        </w:rPr>
        <w:t>启动三级响应</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ascii="宋体" w:hAnsi="宋体" w:eastAsia="仿宋_GB2312"/>
          <w:szCs w:val="28"/>
        </w:rPr>
        <w:t>初判发生IV级</w:t>
      </w:r>
      <w:r>
        <w:rPr>
          <w:rFonts w:hint="eastAsia" w:ascii="宋体" w:hAnsi="宋体" w:eastAsia="仿宋_GB2312"/>
          <w:szCs w:val="28"/>
        </w:rPr>
        <w:t>（</w:t>
      </w:r>
      <w:r>
        <w:rPr>
          <w:rFonts w:ascii="宋体" w:hAnsi="宋体" w:eastAsia="仿宋_GB2312"/>
          <w:szCs w:val="28"/>
        </w:rPr>
        <w:t>一般</w:t>
      </w:r>
      <w:r>
        <w:rPr>
          <w:rFonts w:hint="eastAsia" w:ascii="宋体" w:hAnsi="宋体" w:eastAsia="仿宋_GB2312"/>
          <w:szCs w:val="28"/>
        </w:rPr>
        <w:t>）</w:t>
      </w:r>
      <w:r>
        <w:rPr>
          <w:rFonts w:ascii="宋体" w:hAnsi="宋体" w:eastAsia="仿宋_GB2312"/>
          <w:szCs w:val="28"/>
        </w:rPr>
        <w:t>突发事件</w:t>
      </w:r>
      <w:r>
        <w:rPr>
          <w:rFonts w:hint="eastAsia" w:ascii="宋体" w:hAnsi="宋体" w:eastAsia="仿宋_GB2312"/>
          <w:szCs w:val="28"/>
        </w:rPr>
        <w:t>，</w:t>
      </w:r>
      <w:r>
        <w:rPr>
          <w:rFonts w:ascii="宋体" w:hAnsi="宋体" w:eastAsia="仿宋_GB2312"/>
          <w:szCs w:val="28"/>
        </w:rPr>
        <w:t>但事件本身较敏感</w:t>
      </w:r>
      <w:r>
        <w:rPr>
          <w:rFonts w:hint="eastAsia" w:ascii="宋体" w:hAnsi="宋体" w:eastAsia="仿宋_GB2312"/>
          <w:szCs w:val="28"/>
        </w:rPr>
        <w:t>，</w:t>
      </w:r>
      <w:r>
        <w:rPr>
          <w:rFonts w:ascii="宋体" w:hAnsi="宋体" w:eastAsia="仿宋_GB2312"/>
          <w:szCs w:val="28"/>
        </w:rPr>
        <w:t>或事态发展有扩大趋势</w:t>
      </w:r>
      <w:r>
        <w:rPr>
          <w:rFonts w:hint="eastAsia" w:ascii="宋体" w:hAnsi="宋体" w:eastAsia="仿宋_GB2312"/>
          <w:szCs w:val="28"/>
        </w:rPr>
        <w:t>，</w:t>
      </w:r>
      <w:r>
        <w:rPr>
          <w:rFonts w:ascii="宋体" w:hAnsi="宋体" w:eastAsia="仿宋_GB2312"/>
          <w:szCs w:val="28"/>
        </w:rPr>
        <w:t>或应</w:t>
      </w:r>
      <w:r>
        <w:rPr>
          <w:rFonts w:hint="eastAsia" w:ascii="宋体" w:hAnsi="宋体" w:eastAsia="仿宋_GB2312"/>
          <w:szCs w:val="28"/>
        </w:rPr>
        <w:t>乡镇（街道）、经开区管委会</w:t>
      </w:r>
      <w:r>
        <w:rPr>
          <w:rFonts w:ascii="宋体" w:hAnsi="宋体" w:eastAsia="仿宋_GB2312"/>
          <w:szCs w:val="28"/>
        </w:rPr>
        <w:t>请求</w:t>
      </w:r>
      <w:r>
        <w:rPr>
          <w:rFonts w:hint="eastAsia" w:ascii="宋体" w:hAnsi="宋体" w:eastAsia="仿宋_GB2312"/>
          <w:szCs w:val="28"/>
        </w:rPr>
        <w:t>，</w:t>
      </w:r>
      <w:r>
        <w:rPr>
          <w:rFonts w:ascii="宋体" w:hAnsi="宋体" w:eastAsia="仿宋_GB2312"/>
          <w:szCs w:val="28"/>
        </w:rPr>
        <w:t>启动四级响应</w:t>
      </w:r>
      <w:r>
        <w:rPr>
          <w:rFonts w:hint="eastAsia" w:ascii="宋体" w:hAnsi="宋体" w:eastAsia="仿宋_GB2312"/>
          <w:szCs w:val="28"/>
        </w:rPr>
        <w:t>。</w:t>
      </w:r>
    </w:p>
    <w:p>
      <w:pPr>
        <w:pStyle w:val="5"/>
        <w:spacing w:line="520" w:lineRule="exact"/>
        <w:ind w:firstLine="562" w:firstLineChars="200"/>
        <w:rPr>
          <w:rFonts w:ascii="宋体" w:hAnsi="宋体" w:cs="宋体"/>
          <w:sz w:val="28"/>
          <w:szCs w:val="28"/>
        </w:rPr>
      </w:pPr>
      <w:bookmarkStart w:id="53" w:name="_Toc47600318"/>
      <w:bookmarkEnd w:id="53"/>
      <w:bookmarkStart w:id="54" w:name="_Toc48288845"/>
      <w:bookmarkStart w:id="55" w:name="_Toc31898"/>
      <w:bookmarkStart w:id="56" w:name="_Toc26014"/>
      <w:r>
        <w:rPr>
          <w:rFonts w:hint="eastAsia" w:ascii="宋体" w:hAnsi="宋体" w:cs="宋体"/>
          <w:sz w:val="28"/>
          <w:szCs w:val="28"/>
        </w:rPr>
        <w:t>4</w:t>
      </w:r>
      <w:bookmarkEnd w:id="54"/>
      <w:r>
        <w:rPr>
          <w:rFonts w:hint="eastAsia" w:ascii="宋体" w:hAnsi="宋体" w:cs="宋体"/>
          <w:sz w:val="28"/>
          <w:szCs w:val="28"/>
        </w:rPr>
        <w:t>.2响应行动</w:t>
      </w:r>
      <w:bookmarkEnd w:id="55"/>
      <w:bookmarkEnd w:id="56"/>
    </w:p>
    <w:p>
      <w:pPr>
        <w:pStyle w:val="24"/>
        <w:spacing w:line="520" w:lineRule="exact"/>
        <w:ind w:firstLine="560"/>
        <w:jc w:val="both"/>
        <w:rPr>
          <w:rFonts w:ascii="宋体" w:hAnsi="宋体" w:eastAsia="仿宋_GB2312"/>
          <w:szCs w:val="28"/>
        </w:rPr>
      </w:pPr>
      <w:r>
        <w:rPr>
          <w:rFonts w:hint="eastAsia" w:ascii="宋体" w:hAnsi="宋体" w:eastAsia="仿宋_GB2312"/>
          <w:szCs w:val="28"/>
        </w:rPr>
        <w:t>（1）</w:t>
      </w:r>
      <w:r>
        <w:rPr>
          <w:rFonts w:ascii="宋体" w:hAnsi="宋体" w:eastAsia="仿宋_GB2312"/>
          <w:szCs w:val="28"/>
        </w:rPr>
        <w:t>根据响应级别</w:t>
      </w:r>
      <w:r>
        <w:rPr>
          <w:rFonts w:hint="eastAsia" w:ascii="宋体" w:hAnsi="宋体" w:eastAsia="仿宋_GB2312"/>
          <w:szCs w:val="28"/>
        </w:rPr>
        <w:t>，</w:t>
      </w:r>
      <w:r>
        <w:rPr>
          <w:rFonts w:ascii="宋体" w:hAnsi="宋体" w:eastAsia="仿宋_GB2312"/>
          <w:szCs w:val="28"/>
        </w:rPr>
        <w:t>相关负责同志立即赶赴现场。</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（2）</w:t>
      </w:r>
      <w:r>
        <w:rPr>
          <w:rFonts w:ascii="宋体" w:hAnsi="宋体" w:eastAsia="仿宋_GB2312"/>
          <w:szCs w:val="28"/>
        </w:rPr>
        <w:t>视情成立现场指挥部</w:t>
      </w:r>
      <w:r>
        <w:rPr>
          <w:rFonts w:hint="eastAsia" w:ascii="宋体" w:hAnsi="宋体" w:eastAsia="仿宋_GB2312"/>
          <w:szCs w:val="28"/>
        </w:rPr>
        <w:t>，</w:t>
      </w:r>
      <w:r>
        <w:rPr>
          <w:rFonts w:ascii="宋体" w:hAnsi="宋体" w:eastAsia="仿宋_GB2312"/>
          <w:szCs w:val="28"/>
        </w:rPr>
        <w:t>设立各相关处置小组</w:t>
      </w:r>
      <w:r>
        <w:rPr>
          <w:rFonts w:hint="eastAsia" w:ascii="宋体" w:hAnsi="宋体" w:eastAsia="仿宋_GB2312"/>
          <w:szCs w:val="28"/>
        </w:rPr>
        <w:t>，</w:t>
      </w:r>
      <w:r>
        <w:rPr>
          <w:rFonts w:ascii="宋体" w:hAnsi="宋体" w:eastAsia="仿宋_GB2312"/>
          <w:szCs w:val="28"/>
        </w:rPr>
        <w:t>明确职责分工。</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（3）</w:t>
      </w:r>
      <w:r>
        <w:rPr>
          <w:rFonts w:ascii="宋体" w:hAnsi="宋体" w:eastAsia="仿宋_GB2312"/>
          <w:szCs w:val="28"/>
        </w:rPr>
        <w:t>进行现场会商、研判</w:t>
      </w:r>
      <w:r>
        <w:rPr>
          <w:rFonts w:hint="eastAsia" w:ascii="宋体" w:hAnsi="宋体" w:eastAsia="仿宋_GB2312"/>
          <w:szCs w:val="28"/>
        </w:rPr>
        <w:t>，</w:t>
      </w:r>
      <w:r>
        <w:rPr>
          <w:rFonts w:ascii="宋体" w:hAnsi="宋体" w:eastAsia="仿宋_GB2312"/>
          <w:szCs w:val="28"/>
        </w:rPr>
        <w:t>制定具体应急方案。</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（4）</w:t>
      </w:r>
      <w:r>
        <w:rPr>
          <w:rFonts w:ascii="宋体" w:hAnsi="宋体" w:eastAsia="仿宋_GB2312"/>
          <w:szCs w:val="28"/>
        </w:rPr>
        <w:t>协调应急队伍、专业设备、应急专家。</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（5）</w:t>
      </w:r>
      <w:r>
        <w:rPr>
          <w:rFonts w:ascii="宋体" w:hAnsi="宋体" w:eastAsia="仿宋_GB2312"/>
          <w:szCs w:val="28"/>
        </w:rPr>
        <w:t>指导转运伤员</w:t>
      </w:r>
      <w:r>
        <w:rPr>
          <w:rFonts w:hint="eastAsia" w:ascii="宋体" w:hAnsi="宋体" w:eastAsia="仿宋_GB2312"/>
          <w:szCs w:val="28"/>
        </w:rPr>
        <w:t>，</w:t>
      </w:r>
      <w:r>
        <w:rPr>
          <w:rFonts w:ascii="宋体" w:hAnsi="宋体" w:eastAsia="仿宋_GB2312"/>
          <w:szCs w:val="28"/>
        </w:rPr>
        <w:t>控制现场</w:t>
      </w:r>
      <w:r>
        <w:rPr>
          <w:rFonts w:hint="eastAsia" w:ascii="宋体" w:hAnsi="宋体" w:eastAsia="仿宋_GB2312"/>
          <w:szCs w:val="28"/>
        </w:rPr>
        <w:t>，</w:t>
      </w:r>
      <w:r>
        <w:rPr>
          <w:rFonts w:ascii="宋体" w:hAnsi="宋体" w:eastAsia="仿宋_GB2312"/>
          <w:szCs w:val="28"/>
        </w:rPr>
        <w:t>疏散人员</w:t>
      </w:r>
      <w:r>
        <w:rPr>
          <w:rFonts w:hint="eastAsia" w:ascii="宋体" w:hAnsi="宋体" w:eastAsia="仿宋_GB2312"/>
          <w:szCs w:val="28"/>
        </w:rPr>
        <w:t>，</w:t>
      </w:r>
      <w:r>
        <w:rPr>
          <w:rFonts w:ascii="宋体" w:hAnsi="宋体" w:eastAsia="仿宋_GB2312"/>
          <w:szCs w:val="28"/>
        </w:rPr>
        <w:t>监测环境。</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（6）</w:t>
      </w:r>
      <w:r>
        <w:rPr>
          <w:rFonts w:ascii="宋体" w:hAnsi="宋体" w:eastAsia="仿宋_GB2312"/>
          <w:szCs w:val="28"/>
        </w:rPr>
        <w:t>指导信息发布</w:t>
      </w:r>
      <w:r>
        <w:rPr>
          <w:rFonts w:hint="eastAsia" w:ascii="宋体" w:hAnsi="宋体" w:eastAsia="仿宋_GB2312"/>
          <w:szCs w:val="28"/>
        </w:rPr>
        <w:t>，</w:t>
      </w:r>
      <w:r>
        <w:rPr>
          <w:rFonts w:ascii="宋体" w:hAnsi="宋体" w:eastAsia="仿宋_GB2312"/>
          <w:szCs w:val="28"/>
        </w:rPr>
        <w:t>引导舆情</w:t>
      </w:r>
      <w:r>
        <w:rPr>
          <w:rFonts w:hint="eastAsia" w:ascii="宋体" w:hAnsi="宋体" w:eastAsia="仿宋_GB2312"/>
          <w:szCs w:val="28"/>
        </w:rPr>
        <w:t>，</w:t>
      </w:r>
      <w:r>
        <w:rPr>
          <w:rFonts w:ascii="宋体" w:hAnsi="宋体" w:eastAsia="仿宋_GB2312"/>
          <w:szCs w:val="28"/>
        </w:rPr>
        <w:t>进行善后处置。</w:t>
      </w:r>
    </w:p>
    <w:p>
      <w:pPr>
        <w:pStyle w:val="24"/>
        <w:spacing w:line="520" w:lineRule="exact"/>
        <w:ind w:firstLine="560"/>
        <w:jc w:val="both"/>
        <w:rPr>
          <w:rFonts w:ascii="宋体" w:hAnsi="宋体" w:eastAsia="仿宋_GB2312"/>
          <w:szCs w:val="28"/>
        </w:rPr>
      </w:pPr>
      <w:r>
        <w:rPr>
          <w:rFonts w:ascii="宋体" w:hAnsi="宋体" w:eastAsia="仿宋_GB2312"/>
          <w:szCs w:val="28"/>
        </w:rPr>
        <w:t>具体响应行动在相关</w:t>
      </w:r>
      <w:r>
        <w:rPr>
          <w:rFonts w:hint="eastAsia" w:ascii="宋体" w:hAnsi="宋体" w:eastAsia="仿宋_GB2312"/>
          <w:szCs w:val="28"/>
        </w:rPr>
        <w:t>县</w:t>
      </w:r>
      <w:r>
        <w:rPr>
          <w:rFonts w:ascii="宋体" w:hAnsi="宋体" w:eastAsia="仿宋_GB2312"/>
          <w:szCs w:val="28"/>
        </w:rPr>
        <w:t>级专项应急预案中明确。</w:t>
      </w:r>
    </w:p>
    <w:p>
      <w:pPr>
        <w:pStyle w:val="5"/>
        <w:spacing w:line="520" w:lineRule="exact"/>
        <w:ind w:firstLine="562" w:firstLineChars="200"/>
        <w:rPr>
          <w:rFonts w:ascii="宋体" w:hAnsi="宋体" w:cs="宋体"/>
          <w:sz w:val="28"/>
          <w:szCs w:val="28"/>
        </w:rPr>
      </w:pPr>
      <w:bookmarkStart w:id="57" w:name="_Toc47600319"/>
      <w:bookmarkEnd w:id="57"/>
      <w:bookmarkStart w:id="58" w:name="_Toc48288846"/>
      <w:bookmarkStart w:id="59" w:name="_Toc27638"/>
      <w:bookmarkStart w:id="60" w:name="_Toc16055"/>
      <w:r>
        <w:rPr>
          <w:rFonts w:hint="eastAsia" w:ascii="宋体" w:hAnsi="宋体" w:cs="宋体"/>
          <w:sz w:val="28"/>
          <w:szCs w:val="28"/>
        </w:rPr>
        <w:t>4</w:t>
      </w:r>
      <w:bookmarkEnd w:id="58"/>
      <w:r>
        <w:rPr>
          <w:rFonts w:hint="eastAsia" w:ascii="宋体" w:hAnsi="宋体" w:cs="宋体"/>
          <w:sz w:val="28"/>
          <w:szCs w:val="28"/>
        </w:rPr>
        <w:t>.3信息报告</w:t>
      </w:r>
      <w:bookmarkEnd w:id="59"/>
      <w:bookmarkEnd w:id="60"/>
    </w:p>
    <w:p>
      <w:pPr>
        <w:pStyle w:val="6"/>
        <w:spacing w:beforeAutospacing="0" w:afterAutospacing="0" w:line="520" w:lineRule="exact"/>
        <w:ind w:firstLine="562" w:firstLineChars="200"/>
        <w:rPr>
          <w:rFonts w:hint="default"/>
          <w:sz w:val="28"/>
          <w:szCs w:val="28"/>
        </w:rPr>
      </w:pPr>
      <w:r>
        <w:rPr>
          <w:sz w:val="28"/>
          <w:szCs w:val="28"/>
        </w:rPr>
        <w:t>4.3.1信息报告要求</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（1）各级政府</w:t>
      </w:r>
      <w:r>
        <w:rPr>
          <w:rFonts w:ascii="宋体" w:hAnsi="宋体" w:eastAsia="仿宋_GB2312"/>
          <w:szCs w:val="28"/>
        </w:rPr>
        <w:t>要创新基层网格员管理体制机制</w:t>
      </w:r>
      <w:r>
        <w:rPr>
          <w:rFonts w:hint="eastAsia" w:ascii="宋体" w:hAnsi="宋体" w:eastAsia="仿宋_GB2312"/>
          <w:szCs w:val="28"/>
        </w:rPr>
        <w:t>，</w:t>
      </w:r>
      <w:r>
        <w:rPr>
          <w:rFonts w:ascii="宋体" w:hAnsi="宋体" w:eastAsia="仿宋_GB2312"/>
          <w:szCs w:val="28"/>
        </w:rPr>
        <w:t>统筹灾害信息员、群测群防员、气象信息员、网格员等资源</w:t>
      </w:r>
      <w:r>
        <w:rPr>
          <w:rFonts w:hint="eastAsia" w:ascii="宋体" w:hAnsi="宋体" w:eastAsia="仿宋_GB2312"/>
          <w:szCs w:val="28"/>
        </w:rPr>
        <w:t>，</w:t>
      </w:r>
      <w:r>
        <w:rPr>
          <w:rFonts w:ascii="宋体" w:hAnsi="宋体" w:eastAsia="仿宋_GB2312"/>
          <w:szCs w:val="28"/>
        </w:rPr>
        <w:t>建立统一规范的基层网格员管理和激励制度</w:t>
      </w:r>
      <w:r>
        <w:rPr>
          <w:rFonts w:hint="eastAsia" w:ascii="宋体" w:hAnsi="宋体" w:eastAsia="仿宋_GB2312"/>
          <w:szCs w:val="28"/>
        </w:rPr>
        <w:t>，</w:t>
      </w:r>
      <w:r>
        <w:rPr>
          <w:rFonts w:ascii="宋体" w:hAnsi="宋体" w:eastAsia="仿宋_GB2312"/>
          <w:szCs w:val="28"/>
        </w:rPr>
        <w:t>实现社区、村</w:t>
      </w:r>
      <w:r>
        <w:rPr>
          <w:rFonts w:hint="eastAsia" w:ascii="宋体" w:hAnsi="宋体" w:eastAsia="仿宋_GB2312"/>
          <w:szCs w:val="28"/>
        </w:rPr>
        <w:t>部</w:t>
      </w:r>
      <w:r>
        <w:rPr>
          <w:rFonts w:ascii="宋体" w:hAnsi="宋体" w:eastAsia="仿宋_GB2312"/>
          <w:szCs w:val="28"/>
        </w:rPr>
        <w:t>网格员全覆盖、无死角</w:t>
      </w:r>
      <w:r>
        <w:rPr>
          <w:rFonts w:hint="eastAsia" w:ascii="宋体" w:hAnsi="宋体" w:eastAsia="仿宋_GB2312"/>
          <w:szCs w:val="28"/>
        </w:rPr>
        <w:t>，</w:t>
      </w:r>
      <w:r>
        <w:rPr>
          <w:rFonts w:ascii="宋体" w:hAnsi="宋体" w:eastAsia="仿宋_GB2312"/>
          <w:szCs w:val="28"/>
        </w:rPr>
        <w:t>同时承担风险隐患巡查报告、突发事件先期处置、灾情统计报告等职责。</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（2）</w:t>
      </w:r>
      <w:r>
        <w:rPr>
          <w:rFonts w:ascii="宋体" w:hAnsi="宋体" w:eastAsia="仿宋_GB2312"/>
          <w:szCs w:val="28"/>
        </w:rPr>
        <w:t>突发事件发生或发现重大风险、隐患后</w:t>
      </w:r>
      <w:r>
        <w:rPr>
          <w:rFonts w:hint="eastAsia" w:ascii="宋体" w:hAnsi="宋体" w:eastAsia="仿宋_GB2312"/>
          <w:szCs w:val="28"/>
        </w:rPr>
        <w:t>，</w:t>
      </w:r>
      <w:r>
        <w:rPr>
          <w:rFonts w:ascii="宋体" w:hAnsi="宋体" w:eastAsia="仿宋_GB2312"/>
          <w:szCs w:val="28"/>
        </w:rPr>
        <w:t>基层网格员和有关社区、村</w:t>
      </w:r>
      <w:r>
        <w:rPr>
          <w:rFonts w:hint="eastAsia" w:ascii="宋体" w:hAnsi="宋体" w:eastAsia="仿宋_GB2312"/>
          <w:szCs w:val="28"/>
        </w:rPr>
        <w:t>部</w:t>
      </w:r>
      <w:r>
        <w:rPr>
          <w:rFonts w:ascii="宋体" w:hAnsi="宋体" w:eastAsia="仿宋_GB2312"/>
          <w:szCs w:val="28"/>
        </w:rPr>
        <w:t>、企业、社会组织及相关专业机构、监测网点等</w:t>
      </w:r>
      <w:r>
        <w:rPr>
          <w:rFonts w:hint="eastAsia" w:ascii="宋体" w:hAnsi="宋体" w:eastAsia="仿宋_GB2312"/>
          <w:szCs w:val="28"/>
        </w:rPr>
        <w:t>，</w:t>
      </w:r>
      <w:r>
        <w:rPr>
          <w:rFonts w:ascii="宋体" w:hAnsi="宋体" w:eastAsia="仿宋_GB2312"/>
          <w:szCs w:val="28"/>
        </w:rPr>
        <w:t>要及时向所在地政府及其有关主管部门报告相关信息。</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（3）</w:t>
      </w:r>
      <w:r>
        <w:rPr>
          <w:rFonts w:ascii="宋体" w:hAnsi="宋体" w:eastAsia="仿宋_GB2312"/>
          <w:szCs w:val="28"/>
        </w:rPr>
        <w:t>事发地政府及其有关部门按照国家有关规定向上级政府及其有关部门报送信息。根据事态进展</w:t>
      </w:r>
      <w:r>
        <w:rPr>
          <w:rFonts w:hint="eastAsia" w:ascii="宋体" w:hAnsi="宋体" w:eastAsia="仿宋_GB2312"/>
          <w:szCs w:val="28"/>
        </w:rPr>
        <w:t>，</w:t>
      </w:r>
      <w:r>
        <w:rPr>
          <w:rFonts w:ascii="宋体" w:hAnsi="宋体" w:eastAsia="仿宋_GB2312"/>
          <w:szCs w:val="28"/>
        </w:rPr>
        <w:t>及时续报事件处置等有关情况。信息报送应贯穿于突发事件应急响应活动的全过程。</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（4）</w:t>
      </w:r>
      <w:r>
        <w:rPr>
          <w:rFonts w:ascii="宋体" w:hAnsi="宋体" w:eastAsia="仿宋_GB2312"/>
          <w:szCs w:val="28"/>
        </w:rPr>
        <w:t>信息报送要按照突发事件类别报有关主管部门</w:t>
      </w:r>
      <w:r>
        <w:rPr>
          <w:rFonts w:hint="eastAsia" w:ascii="宋体" w:hAnsi="宋体" w:eastAsia="仿宋_GB2312"/>
          <w:szCs w:val="28"/>
        </w:rPr>
        <w:t>，</w:t>
      </w:r>
      <w:r>
        <w:rPr>
          <w:rFonts w:ascii="宋体" w:hAnsi="宋体" w:eastAsia="仿宋_GB2312"/>
          <w:szCs w:val="28"/>
        </w:rPr>
        <w:t>自然灾害类、事故灾难类突发事件信息按照</w:t>
      </w:r>
      <w:r>
        <w:rPr>
          <w:rFonts w:hint="eastAsia" w:ascii="宋体" w:hAnsi="宋体" w:eastAsia="仿宋_GB2312"/>
          <w:szCs w:val="28"/>
        </w:rPr>
        <w:t>有关文件</w:t>
      </w:r>
      <w:r>
        <w:rPr>
          <w:rFonts w:ascii="宋体" w:hAnsi="宋体" w:eastAsia="仿宋_GB2312"/>
          <w:szCs w:val="28"/>
        </w:rPr>
        <w:t>要求报应急管理部门。公共卫生类、社会安全类突发事件信息按相关规定报卫健、公安等部门</w:t>
      </w:r>
      <w:r>
        <w:rPr>
          <w:rFonts w:hint="eastAsia" w:ascii="宋体" w:hAnsi="宋体" w:eastAsia="仿宋_GB2312"/>
          <w:szCs w:val="28"/>
        </w:rPr>
        <w:t>，</w:t>
      </w:r>
      <w:r>
        <w:rPr>
          <w:rFonts w:ascii="宋体" w:hAnsi="宋体" w:eastAsia="仿宋_GB2312"/>
          <w:szCs w:val="28"/>
        </w:rPr>
        <w:t>同时通报总指挥部办公室。</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（5）</w:t>
      </w:r>
      <w:r>
        <w:rPr>
          <w:rFonts w:ascii="宋体" w:hAnsi="宋体" w:eastAsia="仿宋_GB2312"/>
          <w:szCs w:val="28"/>
        </w:rPr>
        <w:t>有关主管部门要在相应突发事件专项应急预案中明确应</w:t>
      </w:r>
      <w:r>
        <w:rPr>
          <w:rFonts w:hint="eastAsia" w:ascii="宋体" w:hAnsi="宋体" w:eastAsia="仿宋_GB2312"/>
          <w:szCs w:val="28"/>
        </w:rPr>
        <w:t>急值班值守电话。</w:t>
      </w:r>
    </w:p>
    <w:p>
      <w:pPr>
        <w:pStyle w:val="6"/>
        <w:spacing w:beforeAutospacing="0" w:afterAutospacing="0" w:line="520" w:lineRule="exact"/>
        <w:ind w:firstLine="562" w:firstLineChars="200"/>
        <w:rPr>
          <w:rFonts w:hint="default"/>
          <w:sz w:val="28"/>
          <w:szCs w:val="28"/>
        </w:rPr>
      </w:pPr>
      <w:r>
        <w:rPr>
          <w:sz w:val="28"/>
          <w:szCs w:val="28"/>
        </w:rPr>
        <w:t>4.3.2信息报告内容</w:t>
      </w:r>
    </w:p>
    <w:p>
      <w:pPr>
        <w:pStyle w:val="24"/>
        <w:spacing w:line="520" w:lineRule="exact"/>
        <w:ind w:firstLine="560"/>
        <w:jc w:val="both"/>
        <w:rPr>
          <w:rFonts w:ascii="宋体" w:hAnsi="宋体" w:eastAsia="仿宋_GB2312"/>
          <w:szCs w:val="28"/>
        </w:rPr>
      </w:pPr>
      <w:r>
        <w:rPr>
          <w:rFonts w:ascii="宋体" w:hAnsi="宋体" w:eastAsia="仿宋_GB2312"/>
          <w:szCs w:val="28"/>
        </w:rPr>
        <w:t>突发事件信息报告内容主要包括</w:t>
      </w:r>
      <w:r>
        <w:rPr>
          <w:rFonts w:hint="eastAsia" w:ascii="宋体" w:hAnsi="宋体" w:eastAsia="仿宋_GB2312"/>
          <w:szCs w:val="28"/>
        </w:rPr>
        <w:t>：</w:t>
      </w:r>
      <w:r>
        <w:rPr>
          <w:rFonts w:ascii="宋体" w:hAnsi="宋体" w:eastAsia="仿宋_GB2312"/>
          <w:szCs w:val="28"/>
        </w:rPr>
        <w:t>时间、地点、状态、伤亡情况、事发单位或发生地基本情况、事件起因和性质、基本过程、影响范围、事件发展趋势、处置情况、请求事项和工作建议、事发现场指挥负责人的姓名、职务、联系方式等。</w:t>
      </w:r>
    </w:p>
    <w:p>
      <w:pPr>
        <w:pStyle w:val="24"/>
        <w:spacing w:line="520" w:lineRule="exact"/>
        <w:ind w:firstLine="560"/>
        <w:jc w:val="both"/>
        <w:rPr>
          <w:rFonts w:ascii="宋体" w:hAnsi="宋体" w:cs="宋体"/>
          <w:szCs w:val="28"/>
        </w:rPr>
      </w:pPr>
      <w:r>
        <w:rPr>
          <w:rFonts w:ascii="宋体" w:hAnsi="宋体" w:eastAsia="仿宋_GB2312"/>
          <w:szCs w:val="28"/>
        </w:rPr>
        <w:t>各单位对突发事件全面情况不清楚的</w:t>
      </w:r>
      <w:r>
        <w:rPr>
          <w:rFonts w:hint="eastAsia" w:ascii="宋体" w:hAnsi="宋体" w:eastAsia="仿宋_GB2312"/>
          <w:szCs w:val="28"/>
        </w:rPr>
        <w:t>，</w:t>
      </w:r>
      <w:r>
        <w:rPr>
          <w:rFonts w:ascii="宋体" w:hAnsi="宋体" w:eastAsia="仿宋_GB2312"/>
          <w:szCs w:val="28"/>
        </w:rPr>
        <w:t>应先上报已掌握的主要情况</w:t>
      </w:r>
      <w:r>
        <w:rPr>
          <w:rFonts w:hint="eastAsia" w:ascii="宋体" w:hAnsi="宋体" w:eastAsia="仿宋_GB2312"/>
          <w:szCs w:val="28"/>
        </w:rPr>
        <w:t>，</w:t>
      </w:r>
      <w:r>
        <w:rPr>
          <w:rFonts w:ascii="宋体" w:hAnsi="宋体" w:eastAsia="仿宋_GB2312"/>
          <w:szCs w:val="28"/>
        </w:rPr>
        <w:t>随后补报详细信息</w:t>
      </w:r>
      <w:r>
        <w:rPr>
          <w:rFonts w:hint="eastAsia" w:ascii="宋体" w:hAnsi="宋体" w:eastAsia="仿宋_GB2312"/>
          <w:szCs w:val="28"/>
        </w:rPr>
        <w:t>，</w:t>
      </w:r>
      <w:r>
        <w:rPr>
          <w:rFonts w:ascii="宋体" w:hAnsi="宋体" w:eastAsia="仿宋_GB2312"/>
          <w:szCs w:val="28"/>
        </w:rPr>
        <w:t>不得以需要了解详细情况为借口延缓报送时间</w:t>
      </w:r>
      <w:r>
        <w:rPr>
          <w:rFonts w:hint="eastAsia" w:ascii="宋体" w:hAnsi="宋体" w:eastAsia="仿宋_GB2312"/>
          <w:szCs w:val="28"/>
        </w:rPr>
        <w:t>。</w:t>
      </w:r>
    </w:p>
    <w:p>
      <w:pPr>
        <w:pStyle w:val="6"/>
        <w:spacing w:beforeAutospacing="0" w:afterAutospacing="0" w:line="520" w:lineRule="exact"/>
        <w:ind w:firstLine="562" w:firstLineChars="200"/>
        <w:rPr>
          <w:rFonts w:hint="default"/>
          <w:sz w:val="28"/>
          <w:szCs w:val="28"/>
        </w:rPr>
      </w:pPr>
      <w:r>
        <w:rPr>
          <w:sz w:val="28"/>
          <w:szCs w:val="28"/>
        </w:rPr>
        <w:t>4.3.3信息报告方式</w:t>
      </w:r>
    </w:p>
    <w:p>
      <w:pPr>
        <w:pStyle w:val="24"/>
        <w:spacing w:line="520" w:lineRule="exact"/>
        <w:ind w:firstLine="560"/>
        <w:jc w:val="both"/>
        <w:rPr>
          <w:rFonts w:ascii="宋体" w:hAnsi="宋体" w:eastAsia="仿宋_GB2312"/>
          <w:szCs w:val="28"/>
        </w:rPr>
      </w:pPr>
      <w:r>
        <w:rPr>
          <w:rFonts w:ascii="宋体" w:hAnsi="宋体" w:eastAsia="仿宋_GB2312"/>
          <w:szCs w:val="28"/>
        </w:rPr>
        <w:t>突发事件信息报告除另有规定外</w:t>
      </w:r>
      <w:r>
        <w:rPr>
          <w:rFonts w:hint="eastAsia" w:ascii="宋体" w:hAnsi="宋体" w:eastAsia="仿宋_GB2312"/>
          <w:szCs w:val="28"/>
        </w:rPr>
        <w:t>，</w:t>
      </w:r>
      <w:r>
        <w:rPr>
          <w:rFonts w:ascii="宋体" w:hAnsi="宋体" w:eastAsia="仿宋_GB2312"/>
          <w:szCs w:val="28"/>
        </w:rPr>
        <w:t>可采取电话、传真、电子信箱、值班会商系统、单兵音视频等方式</w:t>
      </w:r>
      <w:r>
        <w:rPr>
          <w:rFonts w:hint="eastAsia" w:ascii="宋体" w:hAnsi="宋体" w:eastAsia="仿宋_GB2312"/>
          <w:szCs w:val="28"/>
        </w:rPr>
        <w:t>，</w:t>
      </w:r>
      <w:r>
        <w:rPr>
          <w:rFonts w:ascii="宋体" w:hAnsi="宋体" w:eastAsia="仿宋_GB2312"/>
          <w:szCs w:val="28"/>
        </w:rPr>
        <w:t>通过传真和电子信箱报告事件信息后必须电话确认。</w:t>
      </w:r>
      <w:r>
        <w:rPr>
          <w:rFonts w:hint="eastAsia" w:ascii="宋体" w:hAnsi="宋体" w:eastAsia="仿宋_GB2312"/>
          <w:szCs w:val="28"/>
        </w:rPr>
        <w:t>县</w:t>
      </w:r>
      <w:r>
        <w:rPr>
          <w:rFonts w:ascii="宋体" w:hAnsi="宋体" w:eastAsia="仿宋_GB2312"/>
          <w:szCs w:val="28"/>
        </w:rPr>
        <w:t>政府及应急</w:t>
      </w:r>
      <w:r>
        <w:rPr>
          <w:rFonts w:hint="eastAsia" w:ascii="宋体" w:hAnsi="宋体" w:eastAsia="仿宋_GB2312"/>
          <w:szCs w:val="28"/>
        </w:rPr>
        <w:t>管理</w:t>
      </w:r>
      <w:r>
        <w:rPr>
          <w:rFonts w:ascii="宋体" w:hAnsi="宋体" w:eastAsia="仿宋_GB2312"/>
          <w:szCs w:val="28"/>
        </w:rPr>
        <w:t>局接收和上报事件信息必须认真进行登记存档</w:t>
      </w:r>
      <w:r>
        <w:rPr>
          <w:rFonts w:hint="eastAsia" w:ascii="宋体" w:hAnsi="宋体" w:eastAsia="仿宋_GB2312"/>
          <w:szCs w:val="28"/>
        </w:rPr>
        <w:t>，</w:t>
      </w:r>
      <w:r>
        <w:rPr>
          <w:rFonts w:ascii="宋体" w:hAnsi="宋体" w:eastAsia="仿宋_GB2312"/>
          <w:szCs w:val="28"/>
        </w:rPr>
        <w:t>以备调查核实</w:t>
      </w:r>
      <w:r>
        <w:rPr>
          <w:rFonts w:hint="eastAsia" w:ascii="宋体" w:hAnsi="宋体" w:eastAsia="仿宋_GB2312"/>
          <w:szCs w:val="28"/>
        </w:rPr>
        <w:t>。</w:t>
      </w:r>
    </w:p>
    <w:p>
      <w:pPr>
        <w:pStyle w:val="6"/>
        <w:spacing w:beforeAutospacing="0" w:afterAutospacing="0" w:line="520" w:lineRule="exact"/>
        <w:ind w:firstLine="562" w:firstLineChars="200"/>
        <w:rPr>
          <w:rFonts w:hint="default"/>
          <w:sz w:val="28"/>
          <w:szCs w:val="28"/>
        </w:rPr>
      </w:pPr>
      <w:r>
        <w:rPr>
          <w:sz w:val="28"/>
          <w:szCs w:val="28"/>
        </w:rPr>
        <w:t>4.3.4其他</w:t>
      </w:r>
    </w:p>
    <w:p>
      <w:pPr>
        <w:pStyle w:val="24"/>
        <w:spacing w:line="520" w:lineRule="exact"/>
        <w:ind w:firstLine="560"/>
        <w:jc w:val="both"/>
        <w:rPr>
          <w:rFonts w:ascii="宋体" w:hAnsi="宋体" w:eastAsia="仿宋_GB2312"/>
          <w:szCs w:val="28"/>
        </w:rPr>
      </w:pPr>
      <w:r>
        <w:rPr>
          <w:rFonts w:ascii="宋体" w:hAnsi="宋体" w:eastAsia="仿宋_GB2312"/>
          <w:szCs w:val="28"/>
        </w:rPr>
        <w:t>涉及港澳台胞、外籍人员的突发事件</w:t>
      </w:r>
      <w:r>
        <w:rPr>
          <w:rFonts w:hint="eastAsia" w:ascii="宋体" w:hAnsi="宋体" w:eastAsia="仿宋_GB2312"/>
          <w:szCs w:val="28"/>
        </w:rPr>
        <w:t>，</w:t>
      </w:r>
      <w:r>
        <w:rPr>
          <w:rFonts w:ascii="宋体" w:hAnsi="宋体" w:eastAsia="仿宋_GB2312"/>
          <w:szCs w:val="28"/>
        </w:rPr>
        <w:t>需要向有关国家、地区、国际机构通报的</w:t>
      </w:r>
      <w:r>
        <w:rPr>
          <w:rFonts w:hint="eastAsia" w:ascii="宋体" w:hAnsi="宋体" w:eastAsia="仿宋_GB2312"/>
          <w:szCs w:val="28"/>
        </w:rPr>
        <w:t>，</w:t>
      </w:r>
      <w:r>
        <w:rPr>
          <w:rFonts w:ascii="宋体" w:hAnsi="宋体" w:eastAsia="仿宋_GB2312"/>
          <w:szCs w:val="28"/>
        </w:rPr>
        <w:t>按照相关规定办理</w:t>
      </w:r>
      <w:r>
        <w:rPr>
          <w:rFonts w:hint="eastAsia" w:ascii="宋体" w:hAnsi="宋体" w:eastAsia="仿宋_GB2312"/>
          <w:szCs w:val="28"/>
        </w:rPr>
        <w:t>。</w:t>
      </w:r>
    </w:p>
    <w:p>
      <w:pPr>
        <w:pStyle w:val="5"/>
        <w:spacing w:line="520" w:lineRule="exact"/>
        <w:ind w:firstLine="562" w:firstLineChars="200"/>
        <w:rPr>
          <w:rFonts w:ascii="宋体" w:hAnsi="宋体" w:cs="宋体"/>
          <w:sz w:val="28"/>
          <w:szCs w:val="28"/>
        </w:rPr>
      </w:pPr>
      <w:bookmarkStart w:id="61" w:name="_Toc47600320"/>
      <w:bookmarkEnd w:id="61"/>
      <w:bookmarkStart w:id="62" w:name="_Toc6388"/>
      <w:bookmarkStart w:id="63" w:name="_Toc21522"/>
      <w:r>
        <w:rPr>
          <w:rFonts w:hint="eastAsia" w:ascii="宋体" w:hAnsi="宋体" w:cs="宋体"/>
          <w:sz w:val="28"/>
          <w:szCs w:val="28"/>
        </w:rPr>
        <w:t>4.4应急处置与救援</w:t>
      </w:r>
      <w:bookmarkEnd w:id="62"/>
      <w:bookmarkEnd w:id="63"/>
    </w:p>
    <w:p>
      <w:pPr>
        <w:pStyle w:val="6"/>
        <w:spacing w:beforeAutospacing="0" w:afterAutospacing="0" w:line="520" w:lineRule="exact"/>
        <w:ind w:firstLine="562" w:firstLineChars="200"/>
        <w:rPr>
          <w:rFonts w:hint="default"/>
          <w:sz w:val="28"/>
          <w:szCs w:val="28"/>
        </w:rPr>
      </w:pPr>
      <w:r>
        <w:rPr>
          <w:sz w:val="28"/>
          <w:szCs w:val="28"/>
        </w:rPr>
        <w:t>4.4.1先期处置</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w:t>
      </w:r>
      <w:r>
        <w:rPr>
          <w:rFonts w:ascii="宋体" w:hAnsi="宋体" w:eastAsia="仿宋_GB2312"/>
          <w:szCs w:val="28"/>
        </w:rPr>
        <w:t>突发事件发生后</w:t>
      </w:r>
      <w:r>
        <w:rPr>
          <w:rFonts w:hint="eastAsia" w:ascii="宋体" w:hAnsi="宋体" w:eastAsia="仿宋_GB2312"/>
          <w:szCs w:val="28"/>
        </w:rPr>
        <w:t>，</w:t>
      </w:r>
      <w:r>
        <w:rPr>
          <w:rFonts w:ascii="宋体" w:hAnsi="宋体" w:eastAsia="仿宋_GB2312"/>
          <w:szCs w:val="28"/>
        </w:rPr>
        <w:t>事发单位要立即组织本单位应急队伍和工作人员营救受害人员</w:t>
      </w:r>
      <w:r>
        <w:rPr>
          <w:rFonts w:hint="eastAsia" w:ascii="宋体" w:hAnsi="宋体" w:eastAsia="仿宋_GB2312"/>
          <w:szCs w:val="28"/>
        </w:rPr>
        <w:t>，</w:t>
      </w:r>
      <w:r>
        <w:rPr>
          <w:rFonts w:ascii="宋体" w:hAnsi="宋体" w:eastAsia="仿宋_GB2312"/>
          <w:szCs w:val="28"/>
        </w:rPr>
        <w:t>疏散、撤离、安置受威胁人员</w:t>
      </w:r>
      <w:r>
        <w:rPr>
          <w:rFonts w:hint="eastAsia" w:ascii="宋体" w:hAnsi="宋体" w:eastAsia="仿宋_GB2312"/>
          <w:szCs w:val="28"/>
        </w:rPr>
        <w:t>；</w:t>
      </w:r>
      <w:r>
        <w:rPr>
          <w:rFonts w:ascii="宋体" w:hAnsi="宋体" w:eastAsia="仿宋_GB2312"/>
          <w:szCs w:val="28"/>
        </w:rPr>
        <w:t>控制危险源</w:t>
      </w:r>
      <w:r>
        <w:rPr>
          <w:rFonts w:hint="eastAsia" w:ascii="宋体" w:hAnsi="宋体" w:eastAsia="仿宋_GB2312"/>
          <w:szCs w:val="28"/>
        </w:rPr>
        <w:t>，</w:t>
      </w:r>
      <w:r>
        <w:rPr>
          <w:rFonts w:ascii="宋体" w:hAnsi="宋体" w:eastAsia="仿宋_GB2312"/>
          <w:szCs w:val="28"/>
        </w:rPr>
        <w:t>标明危险区域</w:t>
      </w:r>
      <w:r>
        <w:rPr>
          <w:rFonts w:hint="eastAsia" w:ascii="宋体" w:hAnsi="宋体" w:eastAsia="仿宋_GB2312"/>
          <w:szCs w:val="28"/>
        </w:rPr>
        <w:t>，</w:t>
      </w:r>
      <w:r>
        <w:rPr>
          <w:rFonts w:ascii="宋体" w:hAnsi="宋体" w:eastAsia="仿宋_GB2312"/>
          <w:szCs w:val="28"/>
        </w:rPr>
        <w:t>封锁危险场所</w:t>
      </w:r>
      <w:r>
        <w:rPr>
          <w:rFonts w:hint="eastAsia" w:ascii="宋体" w:hAnsi="宋体" w:eastAsia="仿宋_GB2312"/>
          <w:szCs w:val="28"/>
        </w:rPr>
        <w:t>，</w:t>
      </w:r>
      <w:r>
        <w:rPr>
          <w:rFonts w:ascii="宋体" w:hAnsi="宋体" w:eastAsia="仿宋_GB2312"/>
          <w:szCs w:val="28"/>
        </w:rPr>
        <w:t>并采取其他防止危害扩大的必要措施</w:t>
      </w:r>
      <w:r>
        <w:rPr>
          <w:rFonts w:hint="eastAsia" w:ascii="宋体" w:hAnsi="宋体" w:eastAsia="仿宋_GB2312"/>
          <w:szCs w:val="28"/>
        </w:rPr>
        <w:t>；</w:t>
      </w:r>
      <w:r>
        <w:rPr>
          <w:rFonts w:ascii="宋体" w:hAnsi="宋体" w:eastAsia="仿宋_GB2312"/>
          <w:szCs w:val="28"/>
        </w:rPr>
        <w:t>迅速控制可疑的传染源</w:t>
      </w:r>
      <w:r>
        <w:rPr>
          <w:rFonts w:hint="eastAsia" w:ascii="宋体" w:hAnsi="宋体" w:eastAsia="仿宋_GB2312"/>
          <w:szCs w:val="28"/>
        </w:rPr>
        <w:t>，</w:t>
      </w:r>
      <w:r>
        <w:rPr>
          <w:rFonts w:ascii="宋体" w:hAnsi="宋体" w:eastAsia="仿宋_GB2312"/>
          <w:szCs w:val="28"/>
        </w:rPr>
        <w:t>积极救治病人</w:t>
      </w:r>
      <w:r>
        <w:rPr>
          <w:rFonts w:hint="eastAsia" w:ascii="宋体" w:hAnsi="宋体" w:eastAsia="仿宋_GB2312"/>
          <w:szCs w:val="28"/>
        </w:rPr>
        <w:t>，</w:t>
      </w:r>
      <w:r>
        <w:rPr>
          <w:rFonts w:ascii="宋体" w:hAnsi="宋体" w:eastAsia="仿宋_GB2312"/>
          <w:szCs w:val="28"/>
        </w:rPr>
        <w:t>组织医疗卫生人员加强个人防护</w:t>
      </w:r>
      <w:r>
        <w:rPr>
          <w:rFonts w:hint="eastAsia" w:ascii="宋体" w:hAnsi="宋体" w:eastAsia="仿宋_GB2312"/>
          <w:szCs w:val="28"/>
        </w:rPr>
        <w:t>；</w:t>
      </w:r>
      <w:r>
        <w:rPr>
          <w:rFonts w:ascii="宋体" w:hAnsi="宋体" w:eastAsia="仿宋_GB2312"/>
          <w:szCs w:val="28"/>
        </w:rPr>
        <w:t>向所在地政府及有关部门、单位报告。对因本单位的问题引发的或主体是本单位人员的社会安全事件</w:t>
      </w:r>
      <w:r>
        <w:rPr>
          <w:rFonts w:hint="eastAsia" w:ascii="宋体" w:hAnsi="宋体" w:eastAsia="仿宋_GB2312"/>
          <w:szCs w:val="28"/>
        </w:rPr>
        <w:t>，</w:t>
      </w:r>
      <w:r>
        <w:rPr>
          <w:rFonts w:ascii="宋体" w:hAnsi="宋体" w:eastAsia="仿宋_GB2312"/>
          <w:szCs w:val="28"/>
        </w:rPr>
        <w:t>有关单位要迅速派出负责人赶赴现场开展劝解、疏导工作。</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（2）</w:t>
      </w:r>
      <w:r>
        <w:rPr>
          <w:rFonts w:ascii="宋体" w:hAnsi="宋体" w:eastAsia="仿宋_GB2312"/>
          <w:szCs w:val="28"/>
        </w:rPr>
        <w:t>事发地居民委员会、村民委员会和其他组织要立即进行宣传动员</w:t>
      </w:r>
      <w:r>
        <w:rPr>
          <w:rFonts w:hint="eastAsia" w:ascii="宋体" w:hAnsi="宋体" w:eastAsia="仿宋_GB2312"/>
          <w:szCs w:val="28"/>
        </w:rPr>
        <w:t>，</w:t>
      </w:r>
      <w:r>
        <w:rPr>
          <w:rFonts w:ascii="宋体" w:hAnsi="宋体" w:eastAsia="仿宋_GB2312"/>
          <w:szCs w:val="28"/>
        </w:rPr>
        <w:t>组织群众开展自救和互救</w:t>
      </w:r>
      <w:r>
        <w:rPr>
          <w:rFonts w:hint="eastAsia" w:ascii="宋体" w:hAnsi="宋体" w:eastAsia="仿宋_GB2312"/>
          <w:szCs w:val="28"/>
        </w:rPr>
        <w:t>，</w:t>
      </w:r>
      <w:r>
        <w:rPr>
          <w:rFonts w:ascii="宋体" w:hAnsi="宋体" w:eastAsia="仿宋_GB2312"/>
          <w:szCs w:val="28"/>
        </w:rPr>
        <w:t>协助维护社会秩序</w:t>
      </w:r>
      <w:r>
        <w:rPr>
          <w:rFonts w:hint="eastAsia" w:ascii="宋体" w:hAnsi="宋体" w:eastAsia="仿宋_GB2312"/>
          <w:szCs w:val="28"/>
        </w:rPr>
        <w:t>，</w:t>
      </w:r>
      <w:r>
        <w:rPr>
          <w:rFonts w:ascii="宋体" w:hAnsi="宋体" w:eastAsia="仿宋_GB2312"/>
          <w:szCs w:val="28"/>
        </w:rPr>
        <w:t>或按照当地政府的决定、命令组织开展突发事件应对工作。</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（3）</w:t>
      </w:r>
      <w:r>
        <w:rPr>
          <w:rFonts w:ascii="宋体" w:hAnsi="宋体" w:eastAsia="仿宋_GB2312"/>
          <w:szCs w:val="28"/>
        </w:rPr>
        <w:t>乡镇政府</w:t>
      </w:r>
      <w:r>
        <w:rPr>
          <w:rFonts w:hint="eastAsia" w:ascii="宋体" w:hAnsi="宋体" w:eastAsia="仿宋_GB2312"/>
          <w:szCs w:val="28"/>
        </w:rPr>
        <w:t>（</w:t>
      </w:r>
      <w:r>
        <w:rPr>
          <w:rFonts w:ascii="宋体" w:hAnsi="宋体" w:eastAsia="仿宋_GB2312"/>
          <w:szCs w:val="28"/>
        </w:rPr>
        <w:t>街道办事处</w:t>
      </w:r>
      <w:r>
        <w:rPr>
          <w:rFonts w:hint="eastAsia" w:ascii="宋体" w:hAnsi="宋体" w:eastAsia="仿宋_GB2312"/>
          <w:szCs w:val="28"/>
        </w:rPr>
        <w:t>）和经开区管委会</w:t>
      </w:r>
      <w:r>
        <w:rPr>
          <w:rFonts w:ascii="宋体" w:hAnsi="宋体" w:eastAsia="仿宋_GB2312"/>
          <w:szCs w:val="28"/>
        </w:rPr>
        <w:t>调动应急队伍</w:t>
      </w:r>
      <w:r>
        <w:rPr>
          <w:rFonts w:hint="eastAsia" w:ascii="宋体" w:hAnsi="宋体" w:eastAsia="仿宋_GB2312"/>
          <w:szCs w:val="28"/>
        </w:rPr>
        <w:t>，</w:t>
      </w:r>
      <w:r>
        <w:rPr>
          <w:rFonts w:ascii="宋体" w:hAnsi="宋体" w:eastAsia="仿宋_GB2312"/>
          <w:szCs w:val="28"/>
        </w:rPr>
        <w:t>采取措施控制事态发展</w:t>
      </w:r>
      <w:r>
        <w:rPr>
          <w:rFonts w:hint="eastAsia" w:ascii="宋体" w:hAnsi="宋体" w:eastAsia="仿宋_GB2312"/>
          <w:szCs w:val="28"/>
        </w:rPr>
        <w:t>，</w:t>
      </w:r>
      <w:r>
        <w:rPr>
          <w:rFonts w:ascii="宋体" w:hAnsi="宋体" w:eastAsia="仿宋_GB2312"/>
          <w:szCs w:val="28"/>
        </w:rPr>
        <w:t>组织开展应急处置与救援工作</w:t>
      </w:r>
      <w:r>
        <w:rPr>
          <w:rFonts w:hint="eastAsia" w:ascii="宋体" w:hAnsi="宋体" w:eastAsia="仿宋_GB2312"/>
          <w:szCs w:val="28"/>
        </w:rPr>
        <w:t>，</w:t>
      </w:r>
      <w:r>
        <w:rPr>
          <w:rFonts w:ascii="宋体" w:hAnsi="宋体" w:eastAsia="仿宋_GB2312"/>
          <w:szCs w:val="28"/>
        </w:rPr>
        <w:t>并及时向上级政府报告。</w:t>
      </w:r>
    </w:p>
    <w:p>
      <w:pPr>
        <w:pStyle w:val="6"/>
        <w:spacing w:beforeAutospacing="0" w:afterAutospacing="0" w:line="520" w:lineRule="exact"/>
        <w:ind w:firstLine="562" w:firstLineChars="200"/>
        <w:rPr>
          <w:rFonts w:hint="default"/>
          <w:sz w:val="28"/>
          <w:szCs w:val="28"/>
        </w:rPr>
      </w:pPr>
      <w:r>
        <w:rPr>
          <w:sz w:val="28"/>
          <w:szCs w:val="28"/>
        </w:rPr>
        <w:t>4.4.2指挥协调</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县</w:t>
      </w:r>
      <w:r>
        <w:rPr>
          <w:rFonts w:ascii="宋体" w:hAnsi="宋体" w:eastAsia="仿宋_GB2312"/>
          <w:szCs w:val="28"/>
        </w:rPr>
        <w:t>政府是全</w:t>
      </w:r>
      <w:r>
        <w:rPr>
          <w:rFonts w:hint="eastAsia" w:ascii="宋体" w:hAnsi="宋体" w:eastAsia="仿宋_GB2312"/>
          <w:szCs w:val="28"/>
        </w:rPr>
        <w:t>县</w:t>
      </w:r>
      <w:r>
        <w:rPr>
          <w:rFonts w:ascii="宋体" w:hAnsi="宋体" w:eastAsia="仿宋_GB2312"/>
          <w:szCs w:val="28"/>
        </w:rPr>
        <w:t>各类突发事件应急管理工作的最高领导机关。</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县</w:t>
      </w:r>
      <w:r>
        <w:rPr>
          <w:rFonts w:ascii="宋体" w:hAnsi="宋体" w:eastAsia="仿宋_GB2312"/>
          <w:szCs w:val="28"/>
        </w:rPr>
        <w:t>总指挥部负责统一领导、统一组织、统一指挥、统一协调各类突发事件的应对工作。突发事件发生后</w:t>
      </w:r>
      <w:r>
        <w:rPr>
          <w:rFonts w:hint="eastAsia" w:ascii="宋体" w:hAnsi="宋体" w:eastAsia="仿宋_GB2312"/>
          <w:szCs w:val="28"/>
        </w:rPr>
        <w:t>，</w:t>
      </w:r>
      <w:r>
        <w:rPr>
          <w:rFonts w:ascii="宋体" w:hAnsi="宋体" w:eastAsia="仿宋_GB2312"/>
          <w:szCs w:val="28"/>
        </w:rPr>
        <w:t>原则上先由各专项指挥部组织、指挥、协调、实施突发事件现场处置工作</w:t>
      </w:r>
      <w:r>
        <w:rPr>
          <w:rFonts w:hint="eastAsia" w:ascii="宋体" w:hAnsi="宋体" w:eastAsia="仿宋_GB2312"/>
          <w:szCs w:val="28"/>
        </w:rPr>
        <w:t>，</w:t>
      </w:r>
      <w:r>
        <w:rPr>
          <w:rFonts w:ascii="宋体" w:hAnsi="宋体" w:eastAsia="仿宋_GB2312"/>
          <w:szCs w:val="28"/>
        </w:rPr>
        <w:t>必要时启动总指挥部负责应对。各专项指挥部未涵盖的突发事件的应急处置工作</w:t>
      </w:r>
      <w:r>
        <w:rPr>
          <w:rFonts w:hint="eastAsia" w:ascii="宋体" w:hAnsi="宋体" w:eastAsia="仿宋_GB2312"/>
          <w:szCs w:val="28"/>
        </w:rPr>
        <w:t>，</w:t>
      </w:r>
      <w:r>
        <w:rPr>
          <w:rFonts w:ascii="宋体" w:hAnsi="宋体" w:eastAsia="仿宋_GB2312"/>
          <w:szCs w:val="28"/>
        </w:rPr>
        <w:t>由突发事件处置牵头部门依据其职责和应急处置的实际组织实施。现场指挥部由</w:t>
      </w:r>
      <w:r>
        <w:rPr>
          <w:rFonts w:hint="eastAsia" w:ascii="宋体" w:hAnsi="宋体" w:eastAsia="仿宋_GB2312"/>
          <w:szCs w:val="28"/>
        </w:rPr>
        <w:t>县</w:t>
      </w:r>
      <w:r>
        <w:rPr>
          <w:rFonts w:ascii="宋体" w:hAnsi="宋体" w:eastAsia="仿宋_GB2312"/>
          <w:szCs w:val="28"/>
        </w:rPr>
        <w:t>总指挥部或专项指挥部视情设立</w:t>
      </w:r>
      <w:r>
        <w:rPr>
          <w:rFonts w:hint="eastAsia" w:ascii="宋体" w:hAnsi="宋体" w:eastAsia="仿宋_GB2312"/>
          <w:szCs w:val="28"/>
        </w:rPr>
        <w:t>，</w:t>
      </w:r>
      <w:r>
        <w:rPr>
          <w:rFonts w:ascii="宋体" w:hAnsi="宋体" w:eastAsia="仿宋_GB2312"/>
          <w:szCs w:val="28"/>
        </w:rPr>
        <w:t>在</w:t>
      </w:r>
      <w:r>
        <w:rPr>
          <w:rFonts w:hint="eastAsia" w:ascii="宋体" w:hAnsi="宋体" w:eastAsia="仿宋_GB2312"/>
          <w:szCs w:val="28"/>
        </w:rPr>
        <w:t>县</w:t>
      </w:r>
      <w:r>
        <w:rPr>
          <w:rFonts w:ascii="宋体" w:hAnsi="宋体" w:eastAsia="仿宋_GB2312"/>
          <w:szCs w:val="28"/>
        </w:rPr>
        <w:t>总指挥部或专项指挥部领导下</w:t>
      </w:r>
      <w:r>
        <w:rPr>
          <w:rFonts w:hint="eastAsia" w:ascii="宋体" w:hAnsi="宋体" w:eastAsia="仿宋_GB2312"/>
          <w:szCs w:val="28"/>
        </w:rPr>
        <w:t>，</w:t>
      </w:r>
      <w:r>
        <w:rPr>
          <w:rFonts w:ascii="宋体" w:hAnsi="宋体" w:eastAsia="仿宋_GB2312"/>
          <w:szCs w:val="28"/>
        </w:rPr>
        <w:t>负责突发事件的现场应急处置</w:t>
      </w:r>
      <w:r>
        <w:rPr>
          <w:rFonts w:hint="eastAsia" w:ascii="宋体" w:hAnsi="宋体" w:eastAsia="仿宋_GB2312"/>
          <w:szCs w:val="28"/>
        </w:rPr>
        <w:t>，</w:t>
      </w:r>
      <w:r>
        <w:rPr>
          <w:rFonts w:ascii="宋体" w:hAnsi="宋体" w:eastAsia="仿宋_GB2312"/>
          <w:szCs w:val="28"/>
        </w:rPr>
        <w:t>并指导</w:t>
      </w:r>
      <w:r>
        <w:rPr>
          <w:rFonts w:hint="eastAsia" w:ascii="宋体" w:hAnsi="宋体" w:eastAsia="仿宋_GB2312"/>
          <w:szCs w:val="28"/>
        </w:rPr>
        <w:t>基层组织和单位</w:t>
      </w:r>
      <w:r>
        <w:rPr>
          <w:rFonts w:ascii="宋体" w:hAnsi="宋体" w:eastAsia="仿宋_GB2312"/>
          <w:szCs w:val="28"/>
        </w:rPr>
        <w:t>开展突发事件应急救援工作</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ascii="宋体" w:hAnsi="宋体" w:eastAsia="仿宋_GB2312"/>
          <w:szCs w:val="28"/>
        </w:rPr>
        <w:t>上级组织指挥机构设立后</w:t>
      </w:r>
      <w:r>
        <w:rPr>
          <w:rFonts w:hint="eastAsia" w:ascii="宋体" w:hAnsi="宋体" w:eastAsia="仿宋_GB2312"/>
          <w:szCs w:val="28"/>
        </w:rPr>
        <w:t>，</w:t>
      </w:r>
      <w:r>
        <w:rPr>
          <w:rFonts w:ascii="宋体" w:hAnsi="宋体" w:eastAsia="仿宋_GB2312"/>
          <w:szCs w:val="28"/>
        </w:rPr>
        <w:t>下级组织指挥机构按照上级组织指挥机构要求做好应急处置与救援有关工作。</w:t>
      </w:r>
      <w:r>
        <w:rPr>
          <w:rFonts w:hint="eastAsia" w:ascii="宋体" w:hAnsi="宋体" w:eastAsia="仿宋_GB2312"/>
          <w:szCs w:val="28"/>
        </w:rPr>
        <w:t>县</w:t>
      </w:r>
      <w:r>
        <w:rPr>
          <w:rFonts w:ascii="宋体" w:hAnsi="宋体" w:eastAsia="仿宋_GB2312"/>
          <w:szCs w:val="28"/>
        </w:rPr>
        <w:t>级政府设立现场指挥部的</w:t>
      </w:r>
      <w:r>
        <w:rPr>
          <w:rFonts w:hint="eastAsia" w:ascii="宋体" w:hAnsi="宋体" w:eastAsia="仿宋_GB2312"/>
          <w:szCs w:val="28"/>
        </w:rPr>
        <w:t>，基层</w:t>
      </w:r>
      <w:r>
        <w:rPr>
          <w:rFonts w:ascii="宋体" w:hAnsi="宋体" w:eastAsia="仿宋_GB2312"/>
          <w:szCs w:val="28"/>
        </w:rPr>
        <w:t>政府的现场指挥部应纳入</w:t>
      </w:r>
      <w:r>
        <w:rPr>
          <w:rFonts w:hint="eastAsia" w:ascii="宋体" w:hAnsi="宋体" w:eastAsia="仿宋_GB2312"/>
          <w:szCs w:val="28"/>
        </w:rPr>
        <w:t>县</w:t>
      </w:r>
      <w:r>
        <w:rPr>
          <w:rFonts w:ascii="宋体" w:hAnsi="宋体" w:eastAsia="仿宋_GB2312"/>
          <w:szCs w:val="28"/>
        </w:rPr>
        <w:t>级现场指挥部。</w:t>
      </w:r>
      <w:r>
        <w:rPr>
          <w:rFonts w:hint="eastAsia" w:ascii="宋体" w:hAnsi="宋体" w:eastAsia="仿宋_GB2312"/>
          <w:szCs w:val="28"/>
        </w:rPr>
        <w:t>通化县</w:t>
      </w:r>
      <w:r>
        <w:rPr>
          <w:rFonts w:ascii="宋体" w:hAnsi="宋体" w:eastAsia="仿宋_GB2312"/>
          <w:szCs w:val="28"/>
        </w:rPr>
        <w:t>政府设立前方指挥部的</w:t>
      </w:r>
      <w:r>
        <w:rPr>
          <w:rFonts w:hint="eastAsia" w:ascii="宋体" w:hAnsi="宋体" w:eastAsia="仿宋_GB2312"/>
          <w:szCs w:val="28"/>
        </w:rPr>
        <w:t>，县</w:t>
      </w:r>
      <w:r>
        <w:rPr>
          <w:rFonts w:ascii="宋体" w:hAnsi="宋体" w:eastAsia="仿宋_GB2312"/>
          <w:szCs w:val="28"/>
        </w:rPr>
        <w:t>级现场指挥部要服从前方指挥部的领导。</w:t>
      </w:r>
    </w:p>
    <w:p>
      <w:pPr>
        <w:pStyle w:val="24"/>
        <w:spacing w:line="520" w:lineRule="exact"/>
        <w:ind w:firstLine="560"/>
        <w:jc w:val="both"/>
        <w:rPr>
          <w:rFonts w:ascii="宋体" w:hAnsi="宋体" w:eastAsia="仿宋_GB2312"/>
          <w:szCs w:val="28"/>
        </w:rPr>
      </w:pPr>
      <w:r>
        <w:rPr>
          <w:rFonts w:ascii="宋体" w:hAnsi="宋体" w:eastAsia="仿宋_GB2312"/>
          <w:szCs w:val="28"/>
        </w:rPr>
        <w:t>各级应急指挥部可视情设立综合协调组、应急信息组、专业救援组、医疗救护组、工程抢险组、新闻宣传组、救援保障组、交通运输组、治安维护组、环境处理组、灾民安置组、专家顾问组等应急处置工作组</w:t>
      </w:r>
      <w:r>
        <w:rPr>
          <w:rFonts w:hint="eastAsia" w:ascii="宋体" w:hAnsi="宋体" w:eastAsia="仿宋_GB2312"/>
          <w:szCs w:val="28"/>
        </w:rPr>
        <w:t>，</w:t>
      </w:r>
      <w:r>
        <w:rPr>
          <w:rFonts w:ascii="宋体" w:hAnsi="宋体" w:eastAsia="仿宋_GB2312"/>
          <w:szCs w:val="28"/>
        </w:rPr>
        <w:t>进行分工合作</w:t>
      </w:r>
      <w:r>
        <w:rPr>
          <w:rFonts w:hint="eastAsia" w:ascii="宋体" w:hAnsi="宋体" w:eastAsia="仿宋_GB2312"/>
          <w:szCs w:val="28"/>
        </w:rPr>
        <w:t>，</w:t>
      </w:r>
      <w:r>
        <w:rPr>
          <w:rFonts w:ascii="宋体" w:hAnsi="宋体" w:eastAsia="仿宋_GB2312"/>
          <w:szCs w:val="28"/>
        </w:rPr>
        <w:t>提高应急处置效率</w:t>
      </w:r>
      <w:r>
        <w:rPr>
          <w:rFonts w:hint="eastAsia" w:ascii="宋体" w:hAnsi="宋体" w:eastAsia="仿宋_GB2312"/>
          <w:szCs w:val="28"/>
        </w:rPr>
        <w:t>。</w:t>
      </w:r>
    </w:p>
    <w:p>
      <w:pPr>
        <w:pStyle w:val="6"/>
        <w:spacing w:beforeAutospacing="0" w:afterAutospacing="0" w:line="520" w:lineRule="exact"/>
        <w:ind w:firstLine="562" w:firstLineChars="200"/>
        <w:rPr>
          <w:rFonts w:hint="default"/>
          <w:sz w:val="28"/>
          <w:szCs w:val="28"/>
        </w:rPr>
      </w:pPr>
      <w:r>
        <w:rPr>
          <w:sz w:val="28"/>
          <w:szCs w:val="28"/>
        </w:rPr>
        <w:t>4.4.3处置措施</w:t>
      </w:r>
    </w:p>
    <w:p>
      <w:pPr>
        <w:pStyle w:val="24"/>
        <w:spacing w:line="520" w:lineRule="exact"/>
        <w:ind w:firstLine="560"/>
        <w:jc w:val="both"/>
        <w:rPr>
          <w:rFonts w:ascii="宋体" w:hAnsi="宋体" w:eastAsia="仿宋_GB2312"/>
          <w:szCs w:val="28"/>
        </w:rPr>
      </w:pPr>
      <w:r>
        <w:rPr>
          <w:rFonts w:ascii="宋体" w:hAnsi="宋体" w:eastAsia="仿宋_GB2312"/>
          <w:szCs w:val="28"/>
        </w:rPr>
        <w:t>各应急处置工作组采取如下措施</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w:t>
      </w:r>
      <w:r>
        <w:rPr>
          <w:rFonts w:ascii="宋体" w:hAnsi="宋体" w:eastAsia="仿宋_GB2312"/>
          <w:szCs w:val="28"/>
        </w:rPr>
        <w:t>综合协调组</w:t>
      </w:r>
      <w:r>
        <w:rPr>
          <w:rFonts w:hint="eastAsia" w:ascii="宋体" w:hAnsi="宋体" w:eastAsia="仿宋_GB2312"/>
          <w:szCs w:val="28"/>
        </w:rPr>
        <w:t>：</w:t>
      </w:r>
      <w:r>
        <w:rPr>
          <w:rFonts w:ascii="宋体" w:hAnsi="宋体" w:eastAsia="仿宋_GB2312"/>
          <w:szCs w:val="28"/>
        </w:rPr>
        <w:t>由突发事件处置牵头部门牵头协调全</w:t>
      </w:r>
      <w:r>
        <w:rPr>
          <w:rFonts w:hint="eastAsia" w:ascii="宋体" w:hAnsi="宋体" w:eastAsia="仿宋_GB2312"/>
          <w:szCs w:val="28"/>
        </w:rPr>
        <w:t>县</w:t>
      </w:r>
      <w:r>
        <w:rPr>
          <w:rFonts w:ascii="宋体" w:hAnsi="宋体" w:eastAsia="仿宋_GB2312"/>
          <w:szCs w:val="28"/>
        </w:rPr>
        <w:t>相关部门开展应急救援工作。</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（2）</w:t>
      </w:r>
      <w:r>
        <w:rPr>
          <w:rFonts w:ascii="宋体" w:hAnsi="宋体" w:eastAsia="仿宋_GB2312"/>
          <w:szCs w:val="28"/>
        </w:rPr>
        <w:t>应急信息组</w:t>
      </w:r>
      <w:r>
        <w:rPr>
          <w:rFonts w:hint="eastAsia" w:ascii="宋体" w:hAnsi="宋体" w:eastAsia="仿宋_GB2312"/>
          <w:szCs w:val="28"/>
        </w:rPr>
        <w:t>：</w:t>
      </w:r>
      <w:r>
        <w:rPr>
          <w:rFonts w:ascii="宋体" w:hAnsi="宋体" w:eastAsia="仿宋_GB2312"/>
          <w:szCs w:val="28"/>
        </w:rPr>
        <w:t>由突发事件处置牵头部门牵头</w:t>
      </w:r>
      <w:r>
        <w:rPr>
          <w:rFonts w:hint="eastAsia" w:ascii="宋体" w:hAnsi="宋体" w:eastAsia="仿宋_GB2312"/>
          <w:szCs w:val="28"/>
        </w:rPr>
        <w:t>，</w:t>
      </w:r>
      <w:r>
        <w:rPr>
          <w:rFonts w:ascii="宋体" w:hAnsi="宋体" w:eastAsia="仿宋_GB2312"/>
          <w:szCs w:val="28"/>
        </w:rPr>
        <w:t>相关部门参与</w:t>
      </w:r>
      <w:r>
        <w:rPr>
          <w:rFonts w:hint="eastAsia" w:ascii="宋体" w:hAnsi="宋体" w:eastAsia="仿宋_GB2312"/>
          <w:szCs w:val="28"/>
        </w:rPr>
        <w:t>，</w:t>
      </w:r>
      <w:r>
        <w:rPr>
          <w:rFonts w:ascii="宋体" w:hAnsi="宋体" w:eastAsia="仿宋_GB2312"/>
          <w:szCs w:val="28"/>
        </w:rPr>
        <w:t>协同提供灾区</w:t>
      </w:r>
      <w:r>
        <w:rPr>
          <w:rFonts w:hint="eastAsia" w:ascii="宋体" w:hAnsi="宋体" w:eastAsia="仿宋_GB2312"/>
          <w:szCs w:val="28"/>
        </w:rPr>
        <w:t>（</w:t>
      </w:r>
      <w:r>
        <w:rPr>
          <w:rFonts w:ascii="宋体" w:hAnsi="宋体" w:eastAsia="仿宋_GB2312"/>
          <w:szCs w:val="28"/>
        </w:rPr>
        <w:t>或事故影响区域</w:t>
      </w:r>
      <w:r>
        <w:rPr>
          <w:rFonts w:hint="eastAsia" w:ascii="宋体" w:hAnsi="宋体" w:eastAsia="仿宋_GB2312"/>
          <w:szCs w:val="28"/>
        </w:rPr>
        <w:t>）</w:t>
      </w:r>
      <w:r>
        <w:rPr>
          <w:rFonts w:ascii="宋体" w:hAnsi="宋体" w:eastAsia="仿宋_GB2312"/>
          <w:szCs w:val="28"/>
        </w:rPr>
        <w:t>相关数据。组织现场人员、应急测绘和勘察队伍等</w:t>
      </w:r>
      <w:r>
        <w:rPr>
          <w:rFonts w:hint="eastAsia" w:ascii="宋体" w:hAnsi="宋体" w:eastAsia="仿宋_GB2312"/>
          <w:szCs w:val="28"/>
        </w:rPr>
        <w:t>，</w:t>
      </w:r>
      <w:r>
        <w:rPr>
          <w:rFonts w:ascii="宋体" w:hAnsi="宋体" w:eastAsia="仿宋_GB2312"/>
          <w:szCs w:val="28"/>
        </w:rPr>
        <w:t>利用无人机、雷达、卫星等手段获取现场影像</w:t>
      </w:r>
      <w:r>
        <w:rPr>
          <w:rFonts w:hint="eastAsia" w:ascii="宋体" w:hAnsi="宋体" w:eastAsia="仿宋_GB2312"/>
          <w:szCs w:val="28"/>
        </w:rPr>
        <w:t>，</w:t>
      </w:r>
      <w:r>
        <w:rPr>
          <w:rFonts w:ascii="宋体" w:hAnsi="宋体" w:eastAsia="仿宋_GB2312"/>
          <w:szCs w:val="28"/>
        </w:rPr>
        <w:t>分析研判道路、桥梁、通信、电力等基础设施和居民住房损毁情况</w:t>
      </w:r>
      <w:r>
        <w:rPr>
          <w:rFonts w:hint="eastAsia" w:ascii="宋体" w:hAnsi="宋体" w:eastAsia="仿宋_GB2312"/>
          <w:szCs w:val="28"/>
        </w:rPr>
        <w:t>，</w:t>
      </w:r>
      <w:r>
        <w:rPr>
          <w:rFonts w:ascii="宋体" w:hAnsi="宋体" w:eastAsia="仿宋_GB2312"/>
          <w:szCs w:val="28"/>
        </w:rPr>
        <w:t>重要目标物、人员密集场所和人口分布等信息</w:t>
      </w:r>
      <w:r>
        <w:rPr>
          <w:rFonts w:hint="eastAsia" w:ascii="宋体" w:hAnsi="宋体" w:eastAsia="仿宋_GB2312"/>
          <w:szCs w:val="28"/>
        </w:rPr>
        <w:t>，</w:t>
      </w:r>
      <w:r>
        <w:rPr>
          <w:rFonts w:ascii="宋体" w:hAnsi="宋体" w:eastAsia="仿宋_GB2312"/>
          <w:szCs w:val="28"/>
        </w:rPr>
        <w:t>提出初步评估意见</w:t>
      </w:r>
      <w:r>
        <w:rPr>
          <w:rFonts w:hint="eastAsia" w:ascii="宋体" w:hAnsi="宋体" w:eastAsia="仿宋_GB2312"/>
          <w:szCs w:val="28"/>
        </w:rPr>
        <w:t>，</w:t>
      </w:r>
      <w:r>
        <w:rPr>
          <w:rFonts w:ascii="宋体" w:hAnsi="宋体" w:eastAsia="仿宋_GB2312"/>
          <w:szCs w:val="28"/>
        </w:rPr>
        <w:t>并向现场指挥部报告。</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（3）</w:t>
      </w:r>
      <w:r>
        <w:rPr>
          <w:rFonts w:ascii="宋体" w:hAnsi="宋体" w:eastAsia="仿宋_GB2312"/>
          <w:szCs w:val="28"/>
        </w:rPr>
        <w:t>专业救援组</w:t>
      </w:r>
      <w:r>
        <w:rPr>
          <w:rFonts w:hint="eastAsia" w:ascii="宋体" w:hAnsi="宋体" w:eastAsia="仿宋_GB2312"/>
          <w:szCs w:val="28"/>
        </w:rPr>
        <w:t>：</w:t>
      </w:r>
      <w:r>
        <w:rPr>
          <w:rFonts w:ascii="宋体" w:hAnsi="宋体" w:eastAsia="仿宋_GB2312"/>
          <w:szCs w:val="28"/>
        </w:rPr>
        <w:t>由突发事件处置牵头部门牵头</w:t>
      </w:r>
      <w:r>
        <w:rPr>
          <w:rFonts w:hint="eastAsia" w:ascii="宋体" w:hAnsi="宋体" w:eastAsia="仿宋_GB2312"/>
          <w:szCs w:val="28"/>
        </w:rPr>
        <w:t>，</w:t>
      </w:r>
      <w:r>
        <w:rPr>
          <w:rFonts w:ascii="宋体" w:hAnsi="宋体" w:eastAsia="仿宋_GB2312"/>
          <w:szCs w:val="28"/>
        </w:rPr>
        <w:t>组织综合应急救援队及各相关专项应急救援队、民兵应急力量、应急志愿者队伍等组织营救受困、受伤人员</w:t>
      </w:r>
      <w:r>
        <w:rPr>
          <w:rFonts w:hint="eastAsia" w:ascii="宋体" w:hAnsi="宋体" w:eastAsia="仿宋_GB2312"/>
          <w:szCs w:val="28"/>
        </w:rPr>
        <w:t>，</w:t>
      </w:r>
      <w:r>
        <w:rPr>
          <w:rFonts w:ascii="宋体" w:hAnsi="宋体" w:eastAsia="仿宋_GB2312"/>
          <w:szCs w:val="28"/>
        </w:rPr>
        <w:t>疏散、撤离并妥善安置受到威胁的人员以及采取其他救助措施。迅速控制危险源</w:t>
      </w:r>
      <w:r>
        <w:rPr>
          <w:rFonts w:hint="eastAsia" w:ascii="宋体" w:hAnsi="宋体" w:eastAsia="仿宋_GB2312"/>
          <w:szCs w:val="28"/>
        </w:rPr>
        <w:t>，</w:t>
      </w:r>
      <w:r>
        <w:rPr>
          <w:rFonts w:ascii="宋体" w:hAnsi="宋体" w:eastAsia="仿宋_GB2312"/>
          <w:szCs w:val="28"/>
        </w:rPr>
        <w:t>减轻或消除危害</w:t>
      </w:r>
      <w:r>
        <w:rPr>
          <w:rFonts w:hint="eastAsia" w:ascii="宋体" w:hAnsi="宋体" w:eastAsia="仿宋_GB2312"/>
          <w:szCs w:val="28"/>
        </w:rPr>
        <w:t>，</w:t>
      </w:r>
      <w:r>
        <w:rPr>
          <w:rFonts w:ascii="宋体" w:hAnsi="宋体" w:eastAsia="仿宋_GB2312"/>
          <w:szCs w:val="28"/>
        </w:rPr>
        <w:t>标明危险区域</w:t>
      </w:r>
      <w:r>
        <w:rPr>
          <w:rFonts w:hint="eastAsia" w:ascii="宋体" w:hAnsi="宋体" w:eastAsia="仿宋_GB2312"/>
          <w:szCs w:val="28"/>
        </w:rPr>
        <w:t>，</w:t>
      </w:r>
      <w:r>
        <w:rPr>
          <w:rFonts w:ascii="宋体" w:hAnsi="宋体" w:eastAsia="仿宋_GB2312"/>
          <w:szCs w:val="28"/>
        </w:rPr>
        <w:t>封锁危险场所</w:t>
      </w:r>
      <w:r>
        <w:rPr>
          <w:rFonts w:hint="eastAsia" w:ascii="宋体" w:hAnsi="宋体" w:eastAsia="仿宋_GB2312"/>
          <w:szCs w:val="28"/>
        </w:rPr>
        <w:t>，</w:t>
      </w:r>
      <w:r>
        <w:rPr>
          <w:rFonts w:ascii="宋体" w:hAnsi="宋体" w:eastAsia="仿宋_GB2312"/>
          <w:szCs w:val="28"/>
        </w:rPr>
        <w:t>划定警戒区</w:t>
      </w:r>
      <w:r>
        <w:rPr>
          <w:rFonts w:hint="eastAsia" w:ascii="宋体" w:hAnsi="宋体" w:eastAsia="仿宋_GB2312"/>
          <w:szCs w:val="28"/>
        </w:rPr>
        <w:t>，</w:t>
      </w:r>
      <w:r>
        <w:rPr>
          <w:rFonts w:ascii="宋体" w:hAnsi="宋体" w:eastAsia="仿宋_GB2312"/>
          <w:szCs w:val="28"/>
        </w:rPr>
        <w:t>实行交通管制以及其他控制措施。禁止或限制使用有关设备、设施</w:t>
      </w:r>
      <w:r>
        <w:rPr>
          <w:rFonts w:hint="eastAsia" w:ascii="宋体" w:hAnsi="宋体" w:eastAsia="仿宋_GB2312"/>
          <w:szCs w:val="28"/>
        </w:rPr>
        <w:t>，</w:t>
      </w:r>
      <w:r>
        <w:rPr>
          <w:rFonts w:ascii="宋体" w:hAnsi="宋体" w:eastAsia="仿宋_GB2312"/>
          <w:szCs w:val="28"/>
        </w:rPr>
        <w:t>关闭或限制使用有关场所</w:t>
      </w:r>
      <w:r>
        <w:rPr>
          <w:rFonts w:hint="eastAsia" w:ascii="宋体" w:hAnsi="宋体" w:eastAsia="仿宋_GB2312"/>
          <w:szCs w:val="28"/>
        </w:rPr>
        <w:t>，</w:t>
      </w:r>
      <w:r>
        <w:rPr>
          <w:rFonts w:ascii="宋体" w:hAnsi="宋体" w:eastAsia="仿宋_GB2312"/>
          <w:szCs w:val="28"/>
        </w:rPr>
        <w:t>中止人员密集的活动或可能导致危害扩大的生产经营活动等。采取防止发生次生、衍生事件的必要措施。</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（4）</w:t>
      </w:r>
      <w:r>
        <w:rPr>
          <w:rFonts w:ascii="宋体" w:hAnsi="宋体" w:eastAsia="仿宋_GB2312"/>
          <w:szCs w:val="28"/>
        </w:rPr>
        <w:t>医疗救护组</w:t>
      </w:r>
      <w:r>
        <w:rPr>
          <w:rFonts w:hint="eastAsia" w:ascii="宋体" w:hAnsi="宋体" w:eastAsia="仿宋_GB2312"/>
          <w:szCs w:val="28"/>
        </w:rPr>
        <w:t>：</w:t>
      </w:r>
      <w:r>
        <w:rPr>
          <w:rFonts w:ascii="宋体" w:hAnsi="宋体" w:eastAsia="仿宋_GB2312"/>
          <w:szCs w:val="28"/>
        </w:rPr>
        <w:t>由</w:t>
      </w:r>
      <w:r>
        <w:rPr>
          <w:rFonts w:hint="eastAsia" w:ascii="宋体" w:hAnsi="宋体" w:eastAsia="仿宋_GB2312"/>
          <w:szCs w:val="28"/>
        </w:rPr>
        <w:t>县</w:t>
      </w:r>
      <w:r>
        <w:rPr>
          <w:rFonts w:ascii="宋体" w:hAnsi="宋体" w:eastAsia="仿宋_GB2312"/>
          <w:szCs w:val="28"/>
        </w:rPr>
        <w:t>卫</w:t>
      </w:r>
      <w:r>
        <w:rPr>
          <w:rFonts w:hint="eastAsia" w:ascii="宋体" w:hAnsi="宋体" w:eastAsia="仿宋_GB2312"/>
          <w:szCs w:val="28"/>
        </w:rPr>
        <w:t>生健康局</w:t>
      </w:r>
      <w:r>
        <w:rPr>
          <w:rFonts w:ascii="宋体" w:hAnsi="宋体" w:eastAsia="仿宋_GB2312"/>
          <w:szCs w:val="28"/>
        </w:rPr>
        <w:t>牵头</w:t>
      </w:r>
      <w:r>
        <w:rPr>
          <w:rFonts w:hint="eastAsia" w:ascii="宋体" w:hAnsi="宋体" w:eastAsia="仿宋_GB2312"/>
          <w:szCs w:val="28"/>
        </w:rPr>
        <w:t>，</w:t>
      </w:r>
      <w:r>
        <w:rPr>
          <w:rFonts w:ascii="宋体" w:hAnsi="宋体" w:eastAsia="仿宋_GB2312"/>
          <w:szCs w:val="28"/>
        </w:rPr>
        <w:t>组织协调医疗救援机构和医疗救援力量</w:t>
      </w:r>
      <w:r>
        <w:rPr>
          <w:rFonts w:hint="eastAsia" w:ascii="宋体" w:hAnsi="宋体" w:eastAsia="仿宋_GB2312"/>
          <w:szCs w:val="28"/>
        </w:rPr>
        <w:t>，</w:t>
      </w:r>
      <w:r>
        <w:rPr>
          <w:rFonts w:ascii="宋体" w:hAnsi="宋体" w:eastAsia="仿宋_GB2312"/>
          <w:szCs w:val="28"/>
        </w:rPr>
        <w:t>开展医疗救援、医疗转运和医疗救治工作。组织做好传染病疫情等公共卫生事件确诊和疑似病例隔离救治</w:t>
      </w:r>
      <w:r>
        <w:rPr>
          <w:rFonts w:hint="eastAsia" w:ascii="宋体" w:hAnsi="宋体" w:eastAsia="仿宋_GB2312"/>
          <w:szCs w:val="28"/>
        </w:rPr>
        <w:t>，</w:t>
      </w:r>
      <w:r>
        <w:rPr>
          <w:rFonts w:ascii="宋体" w:hAnsi="宋体" w:eastAsia="仿宋_GB2312"/>
          <w:szCs w:val="28"/>
        </w:rPr>
        <w:t>对密切接触者实施医学观察</w:t>
      </w:r>
      <w:r>
        <w:rPr>
          <w:rFonts w:hint="eastAsia" w:ascii="宋体" w:hAnsi="宋体" w:eastAsia="仿宋_GB2312"/>
          <w:szCs w:val="28"/>
        </w:rPr>
        <w:t>，</w:t>
      </w:r>
      <w:r>
        <w:rPr>
          <w:rFonts w:ascii="宋体" w:hAnsi="宋体" w:eastAsia="仿宋_GB2312"/>
          <w:szCs w:val="28"/>
        </w:rPr>
        <w:t>对易感人群采取应急接种、预防性服药措施</w:t>
      </w:r>
      <w:r>
        <w:rPr>
          <w:rFonts w:hint="eastAsia" w:ascii="宋体" w:hAnsi="宋体" w:eastAsia="仿宋_GB2312"/>
          <w:szCs w:val="28"/>
        </w:rPr>
        <w:t>，</w:t>
      </w:r>
      <w:r>
        <w:rPr>
          <w:rFonts w:ascii="宋体" w:hAnsi="宋体" w:eastAsia="仿宋_GB2312"/>
          <w:szCs w:val="28"/>
        </w:rPr>
        <w:t>开展卫生防病健康教育。</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（5）</w:t>
      </w:r>
      <w:r>
        <w:rPr>
          <w:rFonts w:ascii="宋体" w:hAnsi="宋体" w:eastAsia="仿宋_GB2312"/>
          <w:szCs w:val="28"/>
        </w:rPr>
        <w:t>工程抢险组</w:t>
      </w:r>
      <w:r>
        <w:rPr>
          <w:rFonts w:hint="eastAsia" w:ascii="宋体" w:hAnsi="宋体" w:eastAsia="仿宋_GB2312"/>
          <w:szCs w:val="28"/>
        </w:rPr>
        <w:t>：</w:t>
      </w:r>
      <w:r>
        <w:rPr>
          <w:rFonts w:ascii="宋体" w:hAnsi="宋体" w:eastAsia="仿宋_GB2312"/>
          <w:szCs w:val="28"/>
        </w:rPr>
        <w:t>由</w:t>
      </w:r>
      <w:r>
        <w:rPr>
          <w:rFonts w:hint="eastAsia" w:ascii="宋体" w:hAnsi="宋体" w:eastAsia="仿宋_GB2312"/>
          <w:szCs w:val="28"/>
        </w:rPr>
        <w:t>县住房和城乡建设局</w:t>
      </w:r>
      <w:r>
        <w:rPr>
          <w:rFonts w:ascii="宋体" w:hAnsi="宋体" w:eastAsia="仿宋_GB2312"/>
          <w:szCs w:val="28"/>
        </w:rPr>
        <w:t>牵头</w:t>
      </w:r>
      <w:r>
        <w:rPr>
          <w:rFonts w:hint="eastAsia" w:ascii="宋体" w:hAnsi="宋体" w:eastAsia="仿宋_GB2312"/>
          <w:szCs w:val="28"/>
        </w:rPr>
        <w:t>，县</w:t>
      </w:r>
      <w:r>
        <w:rPr>
          <w:rFonts w:ascii="宋体" w:hAnsi="宋体" w:eastAsia="仿宋_GB2312"/>
          <w:szCs w:val="28"/>
        </w:rPr>
        <w:t>交通</w:t>
      </w:r>
      <w:r>
        <w:rPr>
          <w:rFonts w:hint="eastAsia" w:ascii="宋体" w:hAnsi="宋体" w:eastAsia="仿宋_GB2312"/>
          <w:szCs w:val="28"/>
        </w:rPr>
        <w:t>运输</w:t>
      </w:r>
      <w:r>
        <w:rPr>
          <w:rFonts w:ascii="宋体" w:hAnsi="宋体" w:eastAsia="仿宋_GB2312"/>
          <w:szCs w:val="28"/>
        </w:rPr>
        <w:t>局、</w:t>
      </w:r>
      <w:r>
        <w:rPr>
          <w:rFonts w:hint="eastAsia" w:ascii="宋体" w:hAnsi="宋体" w:eastAsia="仿宋_GB2312"/>
          <w:szCs w:val="28"/>
        </w:rPr>
        <w:t>县</w:t>
      </w:r>
      <w:r>
        <w:rPr>
          <w:rFonts w:ascii="宋体" w:hAnsi="宋体" w:eastAsia="仿宋_GB2312"/>
          <w:szCs w:val="28"/>
        </w:rPr>
        <w:t>水利局、</w:t>
      </w:r>
      <w:r>
        <w:rPr>
          <w:rFonts w:hint="eastAsia" w:ascii="宋体" w:hAnsi="宋体" w:eastAsia="仿宋_GB2312"/>
          <w:szCs w:val="28"/>
        </w:rPr>
        <w:t>县商务局</w:t>
      </w:r>
      <w:r>
        <w:rPr>
          <w:rFonts w:ascii="宋体" w:hAnsi="宋体" w:eastAsia="仿宋_GB2312"/>
          <w:szCs w:val="28"/>
        </w:rPr>
        <w:t>、</w:t>
      </w:r>
      <w:r>
        <w:rPr>
          <w:rFonts w:hint="eastAsia" w:ascii="宋体" w:hAnsi="宋体" w:eastAsia="仿宋_GB2312"/>
          <w:szCs w:val="28"/>
        </w:rPr>
        <w:t>通化县供电公司</w:t>
      </w:r>
      <w:r>
        <w:rPr>
          <w:rFonts w:ascii="宋体" w:hAnsi="宋体" w:eastAsia="仿宋_GB2312"/>
          <w:szCs w:val="28"/>
        </w:rPr>
        <w:t>以及事发地政府等相关单位参与</w:t>
      </w:r>
      <w:r>
        <w:rPr>
          <w:rFonts w:hint="eastAsia" w:ascii="宋体" w:hAnsi="宋体" w:eastAsia="仿宋_GB2312"/>
          <w:szCs w:val="28"/>
        </w:rPr>
        <w:t>，</w:t>
      </w:r>
      <w:r>
        <w:rPr>
          <w:rFonts w:ascii="宋体" w:hAnsi="宋体" w:eastAsia="仿宋_GB2312"/>
          <w:szCs w:val="28"/>
        </w:rPr>
        <w:t>立即抢修被损坏的交通、通信、供</w:t>
      </w:r>
      <w:r>
        <w:rPr>
          <w:rFonts w:hint="eastAsia" w:ascii="宋体" w:hAnsi="宋体" w:eastAsia="仿宋_GB2312"/>
          <w:szCs w:val="28"/>
        </w:rPr>
        <w:t>（</w:t>
      </w:r>
      <w:r>
        <w:rPr>
          <w:rFonts w:ascii="宋体" w:hAnsi="宋体" w:eastAsia="仿宋_GB2312"/>
          <w:szCs w:val="28"/>
        </w:rPr>
        <w:t>排</w:t>
      </w:r>
      <w:r>
        <w:rPr>
          <w:rFonts w:hint="eastAsia" w:ascii="宋体" w:hAnsi="宋体" w:eastAsia="仿宋_GB2312"/>
          <w:szCs w:val="28"/>
        </w:rPr>
        <w:t>）</w:t>
      </w:r>
      <w:r>
        <w:rPr>
          <w:rFonts w:ascii="宋体" w:hAnsi="宋体" w:eastAsia="仿宋_GB2312"/>
          <w:szCs w:val="28"/>
        </w:rPr>
        <w:t>水、供电、供热、供气等公共设施</w:t>
      </w:r>
      <w:r>
        <w:rPr>
          <w:rFonts w:hint="eastAsia" w:ascii="宋体" w:hAnsi="宋体" w:eastAsia="仿宋_GB2312"/>
          <w:szCs w:val="28"/>
        </w:rPr>
        <w:t>，</w:t>
      </w:r>
      <w:r>
        <w:rPr>
          <w:rFonts w:ascii="宋体" w:hAnsi="宋体" w:eastAsia="仿宋_GB2312"/>
          <w:szCs w:val="28"/>
        </w:rPr>
        <w:t>短时间难以恢复的</w:t>
      </w:r>
      <w:r>
        <w:rPr>
          <w:rFonts w:hint="eastAsia" w:ascii="宋体" w:hAnsi="宋体" w:eastAsia="仿宋_GB2312"/>
          <w:szCs w:val="28"/>
        </w:rPr>
        <w:t>，</w:t>
      </w:r>
      <w:r>
        <w:rPr>
          <w:rFonts w:ascii="宋体" w:hAnsi="宋体" w:eastAsia="仿宋_GB2312"/>
          <w:szCs w:val="28"/>
        </w:rPr>
        <w:t>要实施临时过渡方案</w:t>
      </w:r>
      <w:r>
        <w:rPr>
          <w:rFonts w:hint="eastAsia" w:ascii="宋体" w:hAnsi="宋体" w:eastAsia="仿宋_GB2312"/>
          <w:szCs w:val="28"/>
        </w:rPr>
        <w:t>，</w:t>
      </w:r>
      <w:r>
        <w:rPr>
          <w:rFonts w:ascii="宋体" w:hAnsi="宋体" w:eastAsia="仿宋_GB2312"/>
          <w:szCs w:val="28"/>
        </w:rPr>
        <w:t>保障社会生产生活基本需要。</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（6）</w:t>
      </w:r>
      <w:r>
        <w:rPr>
          <w:rFonts w:ascii="宋体" w:hAnsi="宋体" w:eastAsia="仿宋_GB2312"/>
          <w:szCs w:val="28"/>
        </w:rPr>
        <w:t>新闻宣传组</w:t>
      </w:r>
      <w:r>
        <w:rPr>
          <w:rFonts w:hint="eastAsia" w:ascii="宋体" w:hAnsi="宋体" w:eastAsia="仿宋_GB2312"/>
          <w:szCs w:val="28"/>
        </w:rPr>
        <w:t>：</w:t>
      </w:r>
      <w:r>
        <w:rPr>
          <w:rFonts w:ascii="宋体" w:hAnsi="宋体" w:eastAsia="仿宋_GB2312"/>
          <w:szCs w:val="28"/>
        </w:rPr>
        <w:t>由</w:t>
      </w:r>
      <w:r>
        <w:rPr>
          <w:rFonts w:hint="eastAsia" w:ascii="宋体" w:hAnsi="宋体" w:eastAsia="仿宋_GB2312"/>
          <w:szCs w:val="28"/>
        </w:rPr>
        <w:t>县</w:t>
      </w:r>
      <w:r>
        <w:rPr>
          <w:rFonts w:ascii="宋体" w:hAnsi="宋体" w:eastAsia="仿宋_GB2312"/>
          <w:szCs w:val="28"/>
        </w:rPr>
        <w:t>委宣传部牵头</w:t>
      </w:r>
      <w:r>
        <w:rPr>
          <w:rFonts w:hint="eastAsia" w:ascii="宋体" w:hAnsi="宋体" w:eastAsia="仿宋_GB2312"/>
          <w:szCs w:val="28"/>
        </w:rPr>
        <w:t>，</w:t>
      </w:r>
      <w:r>
        <w:rPr>
          <w:rFonts w:ascii="宋体" w:hAnsi="宋体" w:eastAsia="仿宋_GB2312"/>
          <w:szCs w:val="28"/>
        </w:rPr>
        <w:t>应急救援总指挥部及相应专业应急机构或突发事件处置牵头部门、事发地政府等相关单位参与</w:t>
      </w:r>
      <w:r>
        <w:rPr>
          <w:rFonts w:hint="eastAsia" w:ascii="宋体" w:hAnsi="宋体" w:eastAsia="仿宋_GB2312"/>
          <w:szCs w:val="28"/>
        </w:rPr>
        <w:t>，</w:t>
      </w:r>
      <w:r>
        <w:rPr>
          <w:rFonts w:ascii="宋体" w:hAnsi="宋体" w:eastAsia="仿宋_GB2312"/>
          <w:szCs w:val="28"/>
        </w:rPr>
        <w:t>做好对外新闻发布工作。</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（7）</w:t>
      </w:r>
      <w:r>
        <w:rPr>
          <w:rFonts w:ascii="宋体" w:hAnsi="宋体" w:eastAsia="仿宋_GB2312"/>
          <w:szCs w:val="28"/>
        </w:rPr>
        <w:t>救援保障组</w:t>
      </w:r>
      <w:r>
        <w:rPr>
          <w:rFonts w:hint="eastAsia" w:ascii="宋体" w:hAnsi="宋体" w:eastAsia="仿宋_GB2312"/>
          <w:szCs w:val="28"/>
        </w:rPr>
        <w:t>：</w:t>
      </w:r>
      <w:r>
        <w:rPr>
          <w:rFonts w:ascii="宋体" w:hAnsi="宋体" w:eastAsia="仿宋_GB2312"/>
          <w:szCs w:val="28"/>
        </w:rPr>
        <w:t>由</w:t>
      </w:r>
      <w:r>
        <w:rPr>
          <w:rFonts w:hint="eastAsia" w:ascii="宋体" w:hAnsi="宋体" w:eastAsia="仿宋_GB2312"/>
          <w:szCs w:val="28"/>
        </w:rPr>
        <w:t>县发展和改革局</w:t>
      </w:r>
      <w:r>
        <w:rPr>
          <w:rFonts w:ascii="宋体" w:hAnsi="宋体" w:eastAsia="仿宋_GB2312"/>
          <w:szCs w:val="28"/>
        </w:rPr>
        <w:t>牵头</w:t>
      </w:r>
      <w:r>
        <w:rPr>
          <w:rFonts w:hint="eastAsia" w:ascii="宋体" w:hAnsi="宋体" w:eastAsia="仿宋_GB2312"/>
          <w:szCs w:val="28"/>
        </w:rPr>
        <w:t>，县</w:t>
      </w:r>
      <w:r>
        <w:rPr>
          <w:rFonts w:ascii="宋体" w:hAnsi="宋体" w:eastAsia="仿宋_GB2312"/>
          <w:szCs w:val="28"/>
        </w:rPr>
        <w:t>工业和信息化局、</w:t>
      </w:r>
      <w:r>
        <w:rPr>
          <w:rFonts w:hint="eastAsia" w:ascii="宋体" w:hAnsi="宋体" w:eastAsia="仿宋_GB2312"/>
          <w:szCs w:val="28"/>
        </w:rPr>
        <w:t>县市场监督管理</w:t>
      </w:r>
      <w:r>
        <w:rPr>
          <w:rFonts w:ascii="宋体" w:hAnsi="宋体" w:eastAsia="仿宋_GB2312"/>
          <w:szCs w:val="28"/>
        </w:rPr>
        <w:t>局、</w:t>
      </w:r>
      <w:r>
        <w:rPr>
          <w:rFonts w:hint="eastAsia" w:ascii="宋体" w:hAnsi="宋体" w:eastAsia="仿宋_GB2312"/>
          <w:szCs w:val="28"/>
        </w:rPr>
        <w:t>县</w:t>
      </w:r>
      <w:r>
        <w:rPr>
          <w:rFonts w:ascii="宋体" w:hAnsi="宋体" w:eastAsia="仿宋_GB2312"/>
          <w:szCs w:val="28"/>
        </w:rPr>
        <w:t>商务局、</w:t>
      </w:r>
      <w:r>
        <w:rPr>
          <w:rFonts w:hint="eastAsia" w:ascii="宋体" w:hAnsi="宋体" w:eastAsia="仿宋_GB2312"/>
          <w:szCs w:val="28"/>
        </w:rPr>
        <w:t>县</w:t>
      </w:r>
      <w:r>
        <w:rPr>
          <w:rFonts w:ascii="宋体" w:hAnsi="宋体" w:eastAsia="仿宋_GB2312"/>
          <w:szCs w:val="28"/>
        </w:rPr>
        <w:t>民政局、行业协会以及事发地政府等相关单位参与</w:t>
      </w:r>
      <w:r>
        <w:rPr>
          <w:rFonts w:hint="eastAsia" w:ascii="宋体" w:hAnsi="宋体" w:eastAsia="仿宋_GB2312"/>
          <w:szCs w:val="28"/>
        </w:rPr>
        <w:t>，</w:t>
      </w:r>
      <w:r>
        <w:rPr>
          <w:rFonts w:ascii="宋体" w:hAnsi="宋体" w:eastAsia="仿宋_GB2312"/>
          <w:szCs w:val="28"/>
        </w:rPr>
        <w:t>根据专业应急机构或突发事件处置牵头部门以及现场指挥部要求</w:t>
      </w:r>
      <w:r>
        <w:rPr>
          <w:rFonts w:hint="eastAsia" w:ascii="宋体" w:hAnsi="宋体" w:eastAsia="仿宋_GB2312"/>
          <w:szCs w:val="28"/>
        </w:rPr>
        <w:t>，</w:t>
      </w:r>
      <w:r>
        <w:rPr>
          <w:rFonts w:ascii="宋体" w:hAnsi="宋体" w:eastAsia="仿宋_GB2312"/>
          <w:szCs w:val="28"/>
        </w:rPr>
        <w:t>组织生产、配送、调拨、监管、征用各类应急物资。指导慈善组织开展救灾款物募捐活动</w:t>
      </w:r>
      <w:r>
        <w:rPr>
          <w:rFonts w:hint="eastAsia" w:ascii="宋体" w:hAnsi="宋体" w:eastAsia="仿宋_GB2312"/>
          <w:szCs w:val="28"/>
        </w:rPr>
        <w:t>，</w:t>
      </w:r>
      <w:r>
        <w:rPr>
          <w:rFonts w:ascii="宋体" w:hAnsi="宋体" w:eastAsia="仿宋_GB2312"/>
          <w:szCs w:val="28"/>
        </w:rPr>
        <w:t>并对捐款物的管理和分配做好监督。</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（8）</w:t>
      </w:r>
      <w:r>
        <w:rPr>
          <w:rFonts w:ascii="宋体" w:hAnsi="宋体" w:eastAsia="仿宋_GB2312"/>
          <w:szCs w:val="28"/>
        </w:rPr>
        <w:t>交通运输组</w:t>
      </w:r>
      <w:r>
        <w:rPr>
          <w:rFonts w:hint="eastAsia" w:ascii="宋体" w:hAnsi="宋体" w:eastAsia="仿宋_GB2312"/>
          <w:szCs w:val="28"/>
        </w:rPr>
        <w:t>：</w:t>
      </w:r>
      <w:r>
        <w:rPr>
          <w:rFonts w:ascii="宋体" w:hAnsi="宋体" w:eastAsia="仿宋_GB2312"/>
          <w:szCs w:val="28"/>
        </w:rPr>
        <w:t>由</w:t>
      </w:r>
      <w:r>
        <w:rPr>
          <w:rFonts w:hint="eastAsia" w:ascii="宋体" w:hAnsi="宋体" w:eastAsia="仿宋_GB2312"/>
          <w:szCs w:val="28"/>
        </w:rPr>
        <w:t>县</w:t>
      </w:r>
      <w:r>
        <w:rPr>
          <w:rFonts w:ascii="宋体" w:hAnsi="宋体" w:eastAsia="仿宋_GB2312"/>
          <w:szCs w:val="28"/>
        </w:rPr>
        <w:t>交通</w:t>
      </w:r>
      <w:r>
        <w:rPr>
          <w:rFonts w:hint="eastAsia" w:ascii="宋体" w:hAnsi="宋体" w:eastAsia="仿宋_GB2312"/>
          <w:szCs w:val="28"/>
        </w:rPr>
        <w:t>运输</w:t>
      </w:r>
      <w:r>
        <w:rPr>
          <w:rFonts w:ascii="宋体" w:hAnsi="宋体" w:eastAsia="仿宋_GB2312"/>
          <w:szCs w:val="28"/>
        </w:rPr>
        <w:t>局牵头</w:t>
      </w:r>
      <w:r>
        <w:rPr>
          <w:rFonts w:hint="eastAsia" w:ascii="宋体" w:hAnsi="宋体" w:eastAsia="仿宋_GB2312"/>
          <w:szCs w:val="28"/>
        </w:rPr>
        <w:t>，</w:t>
      </w:r>
      <w:r>
        <w:rPr>
          <w:rFonts w:ascii="宋体" w:hAnsi="宋体" w:eastAsia="仿宋_GB2312"/>
          <w:szCs w:val="28"/>
        </w:rPr>
        <w:t>有关运输公司、事发地政府等相关单位参与</w:t>
      </w:r>
      <w:r>
        <w:rPr>
          <w:rFonts w:hint="eastAsia" w:ascii="宋体" w:hAnsi="宋体" w:eastAsia="仿宋_GB2312"/>
          <w:szCs w:val="28"/>
        </w:rPr>
        <w:t>，</w:t>
      </w:r>
      <w:r>
        <w:rPr>
          <w:rFonts w:ascii="宋体" w:hAnsi="宋体" w:eastAsia="仿宋_GB2312"/>
          <w:szCs w:val="28"/>
        </w:rPr>
        <w:t>组织运送救援人员、受灾人员、救援设备、救灾物资等。</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（9）</w:t>
      </w:r>
      <w:r>
        <w:rPr>
          <w:rFonts w:ascii="宋体" w:hAnsi="宋体" w:eastAsia="仿宋_GB2312"/>
          <w:szCs w:val="28"/>
        </w:rPr>
        <w:t>治安维护组</w:t>
      </w:r>
      <w:r>
        <w:rPr>
          <w:rFonts w:hint="eastAsia" w:ascii="宋体" w:hAnsi="宋体" w:eastAsia="仿宋_GB2312"/>
          <w:szCs w:val="28"/>
        </w:rPr>
        <w:t>：</w:t>
      </w:r>
      <w:r>
        <w:rPr>
          <w:rFonts w:ascii="宋体" w:hAnsi="宋体" w:eastAsia="仿宋_GB2312"/>
          <w:szCs w:val="28"/>
        </w:rPr>
        <w:t>由</w:t>
      </w:r>
      <w:r>
        <w:rPr>
          <w:rFonts w:hint="eastAsia" w:ascii="宋体" w:hAnsi="宋体" w:eastAsia="仿宋_GB2312"/>
          <w:szCs w:val="28"/>
        </w:rPr>
        <w:t>县</w:t>
      </w:r>
      <w:r>
        <w:rPr>
          <w:rFonts w:ascii="宋体" w:hAnsi="宋体" w:eastAsia="仿宋_GB2312"/>
          <w:szCs w:val="28"/>
        </w:rPr>
        <w:t>公安局牵头</w:t>
      </w:r>
      <w:r>
        <w:rPr>
          <w:rFonts w:hint="eastAsia" w:ascii="宋体" w:hAnsi="宋体" w:eastAsia="仿宋_GB2312"/>
          <w:szCs w:val="28"/>
        </w:rPr>
        <w:t>，</w:t>
      </w:r>
      <w:r>
        <w:rPr>
          <w:rFonts w:ascii="宋体" w:hAnsi="宋体" w:eastAsia="仿宋_GB2312"/>
          <w:szCs w:val="28"/>
        </w:rPr>
        <w:t>事发地政府、涉及的社会团体和企业参与</w:t>
      </w:r>
      <w:r>
        <w:rPr>
          <w:rFonts w:hint="eastAsia" w:ascii="宋体" w:hAnsi="宋体" w:eastAsia="仿宋_GB2312"/>
          <w:szCs w:val="28"/>
        </w:rPr>
        <w:t>，</w:t>
      </w:r>
      <w:r>
        <w:rPr>
          <w:rFonts w:ascii="宋体" w:hAnsi="宋体" w:eastAsia="仿宋_GB2312"/>
          <w:szCs w:val="28"/>
        </w:rPr>
        <w:t>依法从严惩处哄抢财物、干扰破坏应急处置工作等扰乱社会秩序的行为</w:t>
      </w:r>
      <w:r>
        <w:rPr>
          <w:rFonts w:hint="eastAsia" w:ascii="宋体" w:hAnsi="宋体" w:eastAsia="仿宋_GB2312"/>
          <w:szCs w:val="28"/>
        </w:rPr>
        <w:t>，</w:t>
      </w:r>
      <w:r>
        <w:rPr>
          <w:rFonts w:ascii="宋体" w:hAnsi="宋体" w:eastAsia="仿宋_GB2312"/>
          <w:szCs w:val="28"/>
        </w:rPr>
        <w:t>维护社会治安。对使用器械相互对抗或以暴力行为参与冲突的当事人实行强制隔离</w:t>
      </w:r>
      <w:r>
        <w:rPr>
          <w:rFonts w:hint="eastAsia" w:ascii="宋体" w:hAnsi="宋体" w:eastAsia="仿宋_GB2312"/>
          <w:szCs w:val="28"/>
        </w:rPr>
        <w:t>，</w:t>
      </w:r>
      <w:r>
        <w:rPr>
          <w:rFonts w:ascii="宋体" w:hAnsi="宋体" w:eastAsia="仿宋_GB2312"/>
          <w:szCs w:val="28"/>
        </w:rPr>
        <w:t>妥善解决现场纠纷和争端</w:t>
      </w:r>
      <w:r>
        <w:rPr>
          <w:rFonts w:hint="eastAsia" w:ascii="宋体" w:hAnsi="宋体" w:eastAsia="仿宋_GB2312"/>
          <w:szCs w:val="28"/>
        </w:rPr>
        <w:t>，</w:t>
      </w:r>
      <w:r>
        <w:rPr>
          <w:rFonts w:ascii="宋体" w:hAnsi="宋体" w:eastAsia="仿宋_GB2312"/>
          <w:szCs w:val="28"/>
        </w:rPr>
        <w:t>控制事态发展。对特定区域内的建筑物、交通工具、设备、设施以及燃料、燃气、水电的供应进行控制</w:t>
      </w:r>
      <w:r>
        <w:rPr>
          <w:rFonts w:hint="eastAsia" w:ascii="宋体" w:hAnsi="宋体" w:eastAsia="仿宋_GB2312"/>
          <w:szCs w:val="28"/>
        </w:rPr>
        <w:t>，</w:t>
      </w:r>
      <w:r>
        <w:rPr>
          <w:rFonts w:ascii="宋体" w:hAnsi="宋体" w:eastAsia="仿宋_GB2312"/>
          <w:szCs w:val="28"/>
        </w:rPr>
        <w:t>必要时依法对网络、通信进行管控。封锁有关场所、道路</w:t>
      </w:r>
      <w:r>
        <w:rPr>
          <w:rFonts w:hint="eastAsia" w:ascii="宋体" w:hAnsi="宋体" w:eastAsia="仿宋_GB2312"/>
          <w:szCs w:val="28"/>
        </w:rPr>
        <w:t>，</w:t>
      </w:r>
      <w:r>
        <w:rPr>
          <w:rFonts w:ascii="宋体" w:hAnsi="宋体" w:eastAsia="仿宋_GB2312"/>
          <w:szCs w:val="28"/>
        </w:rPr>
        <w:t>查验现场人员的身份证件</w:t>
      </w:r>
      <w:r>
        <w:rPr>
          <w:rFonts w:hint="eastAsia" w:ascii="宋体" w:hAnsi="宋体" w:eastAsia="仿宋_GB2312"/>
          <w:szCs w:val="28"/>
        </w:rPr>
        <w:t>，</w:t>
      </w:r>
      <w:r>
        <w:rPr>
          <w:rFonts w:ascii="宋体" w:hAnsi="宋体" w:eastAsia="仿宋_GB2312"/>
          <w:szCs w:val="28"/>
        </w:rPr>
        <w:t>限制有关公共场所内的活动。在党政机关、广播电台、电视台等单位附近设置临时警戒线</w:t>
      </w:r>
      <w:r>
        <w:rPr>
          <w:rFonts w:hint="eastAsia" w:ascii="宋体" w:hAnsi="宋体" w:eastAsia="仿宋_GB2312"/>
          <w:szCs w:val="28"/>
        </w:rPr>
        <w:t>，</w:t>
      </w:r>
      <w:r>
        <w:rPr>
          <w:rFonts w:ascii="宋体" w:hAnsi="宋体" w:eastAsia="仿宋_GB2312"/>
          <w:szCs w:val="28"/>
        </w:rPr>
        <w:t>加强警卫</w:t>
      </w:r>
      <w:r>
        <w:rPr>
          <w:rFonts w:hint="eastAsia" w:ascii="宋体" w:hAnsi="宋体" w:eastAsia="仿宋_GB2312"/>
          <w:szCs w:val="28"/>
        </w:rPr>
        <w:t>，</w:t>
      </w:r>
      <w:r>
        <w:rPr>
          <w:rFonts w:ascii="宋体" w:hAnsi="宋体" w:eastAsia="仿宋_GB2312"/>
          <w:szCs w:val="28"/>
        </w:rPr>
        <w:t>加强对重点敏感人员、场所、部位和标志性建筑的安全保护。严重危害社会治安秩序的突发事件发生时</w:t>
      </w:r>
      <w:r>
        <w:rPr>
          <w:rFonts w:hint="eastAsia" w:ascii="宋体" w:hAnsi="宋体" w:eastAsia="仿宋_GB2312"/>
          <w:szCs w:val="28"/>
        </w:rPr>
        <w:t>，</w:t>
      </w:r>
      <w:r>
        <w:rPr>
          <w:rFonts w:ascii="宋体" w:hAnsi="宋体" w:eastAsia="仿宋_GB2312"/>
          <w:szCs w:val="28"/>
        </w:rPr>
        <w:t>立即依法出动警力</w:t>
      </w:r>
      <w:r>
        <w:rPr>
          <w:rFonts w:hint="eastAsia" w:ascii="宋体" w:hAnsi="宋体" w:eastAsia="仿宋_GB2312"/>
          <w:szCs w:val="28"/>
        </w:rPr>
        <w:t>，</w:t>
      </w:r>
      <w:r>
        <w:rPr>
          <w:rFonts w:ascii="宋体" w:hAnsi="宋体" w:eastAsia="仿宋_GB2312"/>
          <w:szCs w:val="28"/>
        </w:rPr>
        <w:t>加大社会面检查、巡逻、控制力度</w:t>
      </w:r>
      <w:r>
        <w:rPr>
          <w:rFonts w:hint="eastAsia" w:ascii="宋体" w:hAnsi="宋体" w:eastAsia="仿宋_GB2312"/>
          <w:szCs w:val="28"/>
        </w:rPr>
        <w:t>，</w:t>
      </w:r>
      <w:r>
        <w:rPr>
          <w:rFonts w:ascii="宋体" w:hAnsi="宋体" w:eastAsia="仿宋_GB2312"/>
          <w:szCs w:val="28"/>
        </w:rPr>
        <w:t>根据现场情况依法采取相应的强制性措施</w:t>
      </w:r>
      <w:r>
        <w:rPr>
          <w:rFonts w:hint="eastAsia" w:ascii="宋体" w:hAnsi="宋体" w:eastAsia="仿宋_GB2312"/>
          <w:szCs w:val="28"/>
        </w:rPr>
        <w:t>，</w:t>
      </w:r>
      <w:r>
        <w:rPr>
          <w:rFonts w:ascii="宋体" w:hAnsi="宋体" w:eastAsia="仿宋_GB2312"/>
          <w:szCs w:val="28"/>
        </w:rPr>
        <w:t>尽快使社会秩序恢复正常。</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（10）</w:t>
      </w:r>
      <w:r>
        <w:rPr>
          <w:rFonts w:ascii="宋体" w:hAnsi="宋体" w:eastAsia="仿宋_GB2312"/>
          <w:szCs w:val="28"/>
        </w:rPr>
        <w:t>环境处理组</w:t>
      </w:r>
      <w:r>
        <w:rPr>
          <w:rFonts w:hint="eastAsia" w:ascii="宋体" w:hAnsi="宋体" w:eastAsia="仿宋_GB2312"/>
          <w:szCs w:val="28"/>
        </w:rPr>
        <w:t>：</w:t>
      </w:r>
      <w:r>
        <w:rPr>
          <w:rFonts w:ascii="宋体" w:hAnsi="宋体" w:eastAsia="仿宋_GB2312"/>
          <w:szCs w:val="28"/>
        </w:rPr>
        <w:t>由</w:t>
      </w:r>
      <w:r>
        <w:rPr>
          <w:rFonts w:hint="eastAsia" w:ascii="宋体" w:hAnsi="宋体" w:eastAsia="仿宋_GB2312"/>
          <w:szCs w:val="28"/>
        </w:rPr>
        <w:t>通化县</w:t>
      </w:r>
      <w:r>
        <w:rPr>
          <w:rFonts w:ascii="宋体" w:hAnsi="宋体" w:eastAsia="仿宋_GB2312"/>
          <w:szCs w:val="28"/>
        </w:rPr>
        <w:t>生态环境局分局牵头</w:t>
      </w:r>
      <w:r>
        <w:rPr>
          <w:rFonts w:hint="eastAsia" w:ascii="宋体" w:hAnsi="宋体" w:eastAsia="仿宋_GB2312"/>
          <w:szCs w:val="28"/>
        </w:rPr>
        <w:t>，县</w:t>
      </w:r>
      <w:r>
        <w:rPr>
          <w:rFonts w:ascii="宋体" w:hAnsi="宋体" w:eastAsia="仿宋_GB2312"/>
          <w:szCs w:val="28"/>
        </w:rPr>
        <w:t>公安局、</w:t>
      </w:r>
      <w:r>
        <w:rPr>
          <w:rFonts w:hint="eastAsia" w:ascii="宋体" w:hAnsi="宋体" w:eastAsia="仿宋_GB2312"/>
          <w:szCs w:val="28"/>
        </w:rPr>
        <w:t>县</w:t>
      </w:r>
      <w:r>
        <w:rPr>
          <w:rFonts w:ascii="宋体" w:hAnsi="宋体" w:eastAsia="仿宋_GB2312"/>
          <w:szCs w:val="28"/>
        </w:rPr>
        <w:t>卫</w:t>
      </w:r>
      <w:r>
        <w:rPr>
          <w:rFonts w:hint="eastAsia" w:ascii="宋体" w:hAnsi="宋体" w:eastAsia="仿宋_GB2312"/>
          <w:szCs w:val="28"/>
        </w:rPr>
        <w:t>生健康局</w:t>
      </w:r>
      <w:r>
        <w:rPr>
          <w:rFonts w:ascii="宋体" w:hAnsi="宋体" w:eastAsia="仿宋_GB2312"/>
          <w:szCs w:val="28"/>
        </w:rPr>
        <w:t>、</w:t>
      </w:r>
      <w:r>
        <w:rPr>
          <w:rFonts w:hint="eastAsia" w:ascii="宋体" w:hAnsi="宋体" w:eastAsia="仿宋_GB2312"/>
          <w:szCs w:val="28"/>
        </w:rPr>
        <w:t>县应急管理局</w:t>
      </w:r>
      <w:r>
        <w:rPr>
          <w:rFonts w:ascii="宋体" w:hAnsi="宋体" w:eastAsia="仿宋_GB2312"/>
          <w:szCs w:val="28"/>
        </w:rPr>
        <w:t>、</w:t>
      </w:r>
      <w:r>
        <w:rPr>
          <w:rFonts w:hint="eastAsia" w:ascii="宋体" w:hAnsi="宋体" w:eastAsia="仿宋_GB2312"/>
          <w:szCs w:val="28"/>
        </w:rPr>
        <w:t>县城市管理行政执法局</w:t>
      </w:r>
      <w:r>
        <w:rPr>
          <w:rFonts w:ascii="宋体" w:hAnsi="宋体" w:eastAsia="仿宋_GB2312"/>
          <w:szCs w:val="28"/>
        </w:rPr>
        <w:t>、</w:t>
      </w:r>
      <w:r>
        <w:rPr>
          <w:rFonts w:hint="eastAsia" w:ascii="宋体" w:hAnsi="宋体" w:eastAsia="仿宋_GB2312"/>
          <w:szCs w:val="28"/>
        </w:rPr>
        <w:t>县</w:t>
      </w:r>
      <w:r>
        <w:rPr>
          <w:rFonts w:ascii="宋体" w:hAnsi="宋体" w:eastAsia="仿宋_GB2312"/>
          <w:szCs w:val="28"/>
        </w:rPr>
        <w:t>水利局、</w:t>
      </w:r>
      <w:r>
        <w:rPr>
          <w:rFonts w:hint="eastAsia" w:ascii="宋体" w:hAnsi="宋体" w:eastAsia="仿宋_GB2312"/>
          <w:szCs w:val="28"/>
        </w:rPr>
        <w:t>县</w:t>
      </w:r>
      <w:r>
        <w:rPr>
          <w:rFonts w:ascii="宋体" w:hAnsi="宋体" w:eastAsia="仿宋_GB2312"/>
          <w:szCs w:val="28"/>
        </w:rPr>
        <w:t>气象局等相关单位参与</w:t>
      </w:r>
      <w:r>
        <w:rPr>
          <w:rFonts w:hint="eastAsia" w:ascii="宋体" w:hAnsi="宋体" w:eastAsia="仿宋_GB2312"/>
          <w:szCs w:val="28"/>
        </w:rPr>
        <w:t>，</w:t>
      </w:r>
      <w:r>
        <w:rPr>
          <w:rFonts w:ascii="宋体" w:hAnsi="宋体" w:eastAsia="仿宋_GB2312"/>
          <w:szCs w:val="28"/>
        </w:rPr>
        <w:t>快速查明主要污染源、污染种类以及污染影响</w:t>
      </w:r>
      <w:r>
        <w:rPr>
          <w:rFonts w:hint="eastAsia" w:ascii="宋体" w:hAnsi="宋体" w:eastAsia="仿宋_GB2312"/>
          <w:szCs w:val="28"/>
        </w:rPr>
        <w:t>，</w:t>
      </w:r>
      <w:r>
        <w:rPr>
          <w:rFonts w:ascii="宋体" w:hAnsi="宋体" w:eastAsia="仿宋_GB2312"/>
          <w:szCs w:val="28"/>
        </w:rPr>
        <w:t>在职责范围内及时控制污染的扩散</w:t>
      </w:r>
      <w:r>
        <w:rPr>
          <w:rFonts w:hint="eastAsia" w:ascii="宋体" w:hAnsi="宋体" w:eastAsia="仿宋_GB2312"/>
          <w:szCs w:val="28"/>
        </w:rPr>
        <w:t>，</w:t>
      </w:r>
      <w:r>
        <w:rPr>
          <w:rFonts w:ascii="宋体" w:hAnsi="宋体" w:eastAsia="仿宋_GB2312"/>
          <w:szCs w:val="28"/>
        </w:rPr>
        <w:t>消除危害</w:t>
      </w:r>
      <w:r>
        <w:rPr>
          <w:rFonts w:hint="eastAsia" w:ascii="宋体" w:hAnsi="宋体" w:eastAsia="仿宋_GB2312"/>
          <w:szCs w:val="28"/>
        </w:rPr>
        <w:t>，</w:t>
      </w:r>
      <w:r>
        <w:rPr>
          <w:rFonts w:ascii="宋体" w:hAnsi="宋体" w:eastAsia="仿宋_GB2312"/>
          <w:szCs w:val="28"/>
        </w:rPr>
        <w:t>并对潜在危害继续监控。</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（11）</w:t>
      </w:r>
      <w:r>
        <w:rPr>
          <w:rFonts w:ascii="宋体" w:hAnsi="宋体" w:eastAsia="仿宋_GB2312"/>
          <w:szCs w:val="28"/>
        </w:rPr>
        <w:t>灾民安置组</w:t>
      </w:r>
      <w:r>
        <w:rPr>
          <w:rFonts w:hint="eastAsia" w:ascii="宋体" w:hAnsi="宋体" w:eastAsia="仿宋_GB2312"/>
          <w:szCs w:val="28"/>
        </w:rPr>
        <w:t>：</w:t>
      </w:r>
      <w:r>
        <w:rPr>
          <w:rFonts w:ascii="宋体" w:hAnsi="宋体" w:eastAsia="仿宋_GB2312"/>
          <w:szCs w:val="28"/>
        </w:rPr>
        <w:t>由</w:t>
      </w:r>
      <w:r>
        <w:rPr>
          <w:rFonts w:hint="eastAsia" w:ascii="宋体" w:hAnsi="宋体" w:eastAsia="仿宋_GB2312"/>
          <w:szCs w:val="28"/>
        </w:rPr>
        <w:t>县应急管理局</w:t>
      </w:r>
      <w:r>
        <w:rPr>
          <w:rFonts w:ascii="宋体" w:hAnsi="宋体" w:eastAsia="仿宋_GB2312"/>
          <w:szCs w:val="28"/>
        </w:rPr>
        <w:t>指导事发地政府、红十字会及其他志愿服务团体等做好受灾群众的基本生活保障工作</w:t>
      </w:r>
      <w:r>
        <w:rPr>
          <w:rFonts w:hint="eastAsia" w:ascii="宋体" w:hAnsi="宋体" w:eastAsia="仿宋_GB2312"/>
          <w:szCs w:val="28"/>
        </w:rPr>
        <w:t>，</w:t>
      </w:r>
      <w:r>
        <w:rPr>
          <w:rFonts w:ascii="宋体" w:hAnsi="宋体" w:eastAsia="仿宋_GB2312"/>
          <w:szCs w:val="28"/>
        </w:rPr>
        <w:t>提供食品、饮用水、衣被、燃料等基本生活必需品和临时住所</w:t>
      </w:r>
      <w:r>
        <w:rPr>
          <w:rFonts w:hint="eastAsia" w:ascii="宋体" w:hAnsi="宋体" w:eastAsia="仿宋_GB2312"/>
          <w:szCs w:val="28"/>
        </w:rPr>
        <w:t>，</w:t>
      </w:r>
      <w:r>
        <w:rPr>
          <w:rFonts w:ascii="宋体" w:hAnsi="宋体" w:eastAsia="仿宋_GB2312"/>
          <w:szCs w:val="28"/>
        </w:rPr>
        <w:t>确保灾区民众有饭吃、有水喝、有衣穿、有住处。</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（12）</w:t>
      </w:r>
      <w:r>
        <w:rPr>
          <w:rFonts w:ascii="宋体" w:hAnsi="宋体" w:eastAsia="仿宋_GB2312"/>
          <w:szCs w:val="28"/>
        </w:rPr>
        <w:t>专家顾问组</w:t>
      </w:r>
      <w:r>
        <w:rPr>
          <w:rFonts w:hint="eastAsia" w:ascii="宋体" w:hAnsi="宋体" w:eastAsia="仿宋_GB2312"/>
          <w:szCs w:val="28"/>
        </w:rPr>
        <w:t>：</w:t>
      </w:r>
      <w:r>
        <w:rPr>
          <w:rFonts w:ascii="宋体" w:hAnsi="宋体" w:eastAsia="仿宋_GB2312"/>
          <w:szCs w:val="28"/>
        </w:rPr>
        <w:t>由突发事件处置牵头部门牵头</w:t>
      </w:r>
      <w:r>
        <w:rPr>
          <w:rFonts w:hint="eastAsia" w:ascii="宋体" w:hAnsi="宋体" w:eastAsia="仿宋_GB2312"/>
          <w:szCs w:val="28"/>
        </w:rPr>
        <w:t>，</w:t>
      </w:r>
      <w:r>
        <w:rPr>
          <w:rFonts w:ascii="宋体" w:hAnsi="宋体" w:eastAsia="仿宋_GB2312"/>
          <w:szCs w:val="28"/>
        </w:rPr>
        <w:t>相应专业应急机构或事件主管单位组织应急管理专家参与</w:t>
      </w:r>
      <w:r>
        <w:rPr>
          <w:rFonts w:hint="eastAsia" w:ascii="宋体" w:hAnsi="宋体" w:eastAsia="仿宋_GB2312"/>
          <w:szCs w:val="28"/>
        </w:rPr>
        <w:t>，</w:t>
      </w:r>
      <w:r>
        <w:rPr>
          <w:rFonts w:ascii="宋体" w:hAnsi="宋体" w:eastAsia="仿宋_GB2312"/>
          <w:szCs w:val="28"/>
        </w:rPr>
        <w:t>为现场指挥部进行事件研判、决策、队伍协调等提供智力支持</w:t>
      </w:r>
      <w:r>
        <w:rPr>
          <w:rFonts w:hint="eastAsia" w:ascii="宋体" w:hAnsi="宋体" w:eastAsia="仿宋_GB2312"/>
          <w:szCs w:val="28"/>
        </w:rPr>
        <w:t>。</w:t>
      </w:r>
    </w:p>
    <w:p>
      <w:pPr>
        <w:pStyle w:val="6"/>
        <w:spacing w:beforeAutospacing="0" w:afterAutospacing="0" w:line="520" w:lineRule="exact"/>
        <w:ind w:firstLine="562" w:firstLineChars="200"/>
        <w:rPr>
          <w:rFonts w:hint="default"/>
          <w:sz w:val="28"/>
          <w:szCs w:val="28"/>
        </w:rPr>
      </w:pPr>
      <w:r>
        <w:rPr>
          <w:sz w:val="28"/>
          <w:szCs w:val="28"/>
        </w:rPr>
        <w:t>4.4.4响应升级</w:t>
      </w:r>
    </w:p>
    <w:p>
      <w:pPr>
        <w:pStyle w:val="7"/>
        <w:spacing w:beforeAutospacing="0" w:afterAutospacing="0" w:line="520" w:lineRule="exact"/>
        <w:ind w:firstLine="562" w:firstLineChars="200"/>
        <w:rPr>
          <w:rFonts w:hint="default"/>
          <w:sz w:val="28"/>
          <w:szCs w:val="28"/>
        </w:rPr>
      </w:pPr>
      <w:r>
        <w:rPr>
          <w:sz w:val="28"/>
          <w:szCs w:val="28"/>
        </w:rPr>
        <w:t>4.4.4.1</w:t>
      </w:r>
      <w:r>
        <w:rPr>
          <w:rFonts w:hint="default"/>
          <w:sz w:val="28"/>
          <w:szCs w:val="28"/>
        </w:rPr>
        <w:t>响应升级的标准</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w:t>
      </w:r>
      <w:r>
        <w:rPr>
          <w:rFonts w:ascii="宋体" w:hAnsi="宋体" w:eastAsia="仿宋_GB2312"/>
          <w:szCs w:val="28"/>
        </w:rPr>
        <w:t>经研判</w:t>
      </w:r>
      <w:r>
        <w:rPr>
          <w:rFonts w:hint="eastAsia" w:ascii="宋体" w:hAnsi="宋体" w:eastAsia="仿宋_GB2312"/>
          <w:szCs w:val="28"/>
        </w:rPr>
        <w:t>，</w:t>
      </w:r>
      <w:r>
        <w:rPr>
          <w:rFonts w:ascii="宋体" w:hAnsi="宋体" w:eastAsia="仿宋_GB2312"/>
          <w:szCs w:val="28"/>
        </w:rPr>
        <w:t>发现突发事件的实际灾情或后果超出了接到的信息报告的灾情或后果。</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（2）</w:t>
      </w:r>
      <w:r>
        <w:rPr>
          <w:rFonts w:ascii="宋体" w:hAnsi="宋体" w:eastAsia="仿宋_GB2312"/>
          <w:szCs w:val="28"/>
        </w:rPr>
        <w:t>突发事件的灾情或后果进一步扩大</w:t>
      </w:r>
      <w:r>
        <w:rPr>
          <w:rFonts w:hint="eastAsia" w:ascii="宋体" w:hAnsi="宋体" w:eastAsia="仿宋_GB2312"/>
          <w:szCs w:val="28"/>
        </w:rPr>
        <w:t>，县</w:t>
      </w:r>
      <w:r>
        <w:rPr>
          <w:rFonts w:ascii="宋体" w:hAnsi="宋体" w:eastAsia="仿宋_GB2312"/>
          <w:szCs w:val="28"/>
        </w:rPr>
        <w:t>级应急力量难以实施有效处置。</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（3）</w:t>
      </w:r>
      <w:r>
        <w:rPr>
          <w:rFonts w:ascii="宋体" w:hAnsi="宋体" w:eastAsia="仿宋_GB2312"/>
          <w:szCs w:val="28"/>
        </w:rPr>
        <w:t>突发事件将要波及周边地区。</w:t>
      </w:r>
    </w:p>
    <w:p>
      <w:pPr>
        <w:pStyle w:val="7"/>
        <w:spacing w:beforeAutospacing="0" w:afterAutospacing="0" w:line="520" w:lineRule="exact"/>
        <w:ind w:firstLine="562" w:firstLineChars="200"/>
        <w:rPr>
          <w:rFonts w:hint="default"/>
          <w:sz w:val="28"/>
          <w:szCs w:val="28"/>
        </w:rPr>
      </w:pPr>
      <w:r>
        <w:rPr>
          <w:sz w:val="28"/>
          <w:szCs w:val="28"/>
        </w:rPr>
        <w:t>4.4.4.2</w:t>
      </w:r>
      <w:r>
        <w:rPr>
          <w:rFonts w:hint="default"/>
          <w:sz w:val="28"/>
          <w:szCs w:val="28"/>
        </w:rPr>
        <w:t>请求援助</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w:t>
      </w:r>
      <w:r>
        <w:rPr>
          <w:rFonts w:ascii="宋体" w:hAnsi="宋体" w:eastAsia="仿宋_GB2312"/>
          <w:szCs w:val="28"/>
        </w:rPr>
        <w:t>总指挥部及时联系协调部队、武警参与应急工作。</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（2）</w:t>
      </w:r>
      <w:r>
        <w:rPr>
          <w:rFonts w:ascii="宋体" w:hAnsi="宋体" w:eastAsia="仿宋_GB2312"/>
          <w:szCs w:val="28"/>
        </w:rPr>
        <w:t>总指挥部向</w:t>
      </w:r>
      <w:r>
        <w:rPr>
          <w:rFonts w:hint="eastAsia" w:ascii="宋体" w:hAnsi="宋体" w:eastAsia="仿宋_GB2312"/>
          <w:szCs w:val="28"/>
        </w:rPr>
        <w:t>通化市</w:t>
      </w:r>
      <w:r>
        <w:rPr>
          <w:rFonts w:ascii="宋体" w:hAnsi="宋体" w:eastAsia="仿宋_GB2312"/>
          <w:szCs w:val="28"/>
        </w:rPr>
        <w:t>应急救援总指挥部提出应急救援申请。</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（3）</w:t>
      </w:r>
      <w:r>
        <w:rPr>
          <w:rFonts w:ascii="宋体" w:hAnsi="宋体" w:eastAsia="仿宋_GB2312"/>
          <w:szCs w:val="28"/>
        </w:rPr>
        <w:t>总指挥部向</w:t>
      </w:r>
      <w:r>
        <w:rPr>
          <w:rFonts w:hint="eastAsia" w:ascii="宋体" w:hAnsi="宋体" w:eastAsia="仿宋_GB2312"/>
          <w:szCs w:val="28"/>
        </w:rPr>
        <w:t>通化市</w:t>
      </w:r>
      <w:r>
        <w:rPr>
          <w:rFonts w:ascii="宋体" w:hAnsi="宋体" w:eastAsia="仿宋_GB2312"/>
          <w:szCs w:val="28"/>
        </w:rPr>
        <w:t>应急救援总指挥部提出由</w:t>
      </w:r>
      <w:r>
        <w:rPr>
          <w:rFonts w:hint="eastAsia" w:ascii="宋体" w:hAnsi="宋体" w:eastAsia="仿宋_GB2312"/>
          <w:szCs w:val="28"/>
        </w:rPr>
        <w:t>通化市</w:t>
      </w:r>
      <w:r>
        <w:rPr>
          <w:rFonts w:ascii="宋体" w:hAnsi="宋体" w:eastAsia="仿宋_GB2312"/>
          <w:szCs w:val="28"/>
        </w:rPr>
        <w:t>应急救援总指挥部协调周边地区参与应急救援</w:t>
      </w:r>
      <w:r>
        <w:rPr>
          <w:rFonts w:hint="eastAsia" w:ascii="宋体" w:hAnsi="宋体" w:eastAsia="仿宋_GB2312"/>
          <w:szCs w:val="28"/>
        </w:rPr>
        <w:t>，</w:t>
      </w:r>
      <w:r>
        <w:rPr>
          <w:rFonts w:ascii="宋体" w:hAnsi="宋体" w:eastAsia="仿宋_GB2312"/>
          <w:szCs w:val="28"/>
        </w:rPr>
        <w:t>共同进行突发事件应急处置</w:t>
      </w:r>
      <w:r>
        <w:rPr>
          <w:rFonts w:hint="eastAsia" w:ascii="宋体" w:hAnsi="宋体" w:eastAsia="仿宋_GB2312"/>
          <w:szCs w:val="28"/>
        </w:rPr>
        <w:t>。</w:t>
      </w:r>
    </w:p>
    <w:p>
      <w:pPr>
        <w:pStyle w:val="6"/>
        <w:spacing w:beforeAutospacing="0" w:afterAutospacing="0" w:line="520" w:lineRule="exact"/>
        <w:ind w:firstLine="562" w:firstLineChars="200"/>
        <w:rPr>
          <w:rFonts w:hint="default"/>
          <w:sz w:val="28"/>
          <w:szCs w:val="28"/>
        </w:rPr>
      </w:pPr>
      <w:r>
        <w:rPr>
          <w:sz w:val="28"/>
          <w:szCs w:val="28"/>
        </w:rPr>
        <w:t>4.4.5社会动员</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县</w:t>
      </w:r>
      <w:r>
        <w:rPr>
          <w:rFonts w:ascii="宋体" w:hAnsi="宋体" w:eastAsia="仿宋_GB2312"/>
          <w:szCs w:val="28"/>
        </w:rPr>
        <w:t>政府应当根据应对突发事件的实际需要</w:t>
      </w:r>
      <w:r>
        <w:rPr>
          <w:rFonts w:hint="eastAsia" w:ascii="宋体" w:hAnsi="宋体" w:eastAsia="仿宋_GB2312"/>
          <w:szCs w:val="28"/>
        </w:rPr>
        <w:t>，</w:t>
      </w:r>
      <w:r>
        <w:rPr>
          <w:rFonts w:ascii="宋体" w:hAnsi="宋体" w:eastAsia="仿宋_GB2312"/>
          <w:szCs w:val="28"/>
        </w:rPr>
        <w:t>动员公民、法人和其他组织</w:t>
      </w:r>
      <w:r>
        <w:rPr>
          <w:rFonts w:hint="eastAsia" w:ascii="宋体" w:hAnsi="宋体" w:eastAsia="仿宋_GB2312"/>
          <w:szCs w:val="28"/>
        </w:rPr>
        <w:t>，</w:t>
      </w:r>
      <w:r>
        <w:rPr>
          <w:rFonts w:ascii="宋体" w:hAnsi="宋体" w:eastAsia="仿宋_GB2312"/>
          <w:szCs w:val="28"/>
        </w:rPr>
        <w:t>配合政府及有关部门做好自救互救、道路引领、后勤保障、秩序维护等协助处置工作</w:t>
      </w:r>
      <w:r>
        <w:rPr>
          <w:rFonts w:hint="eastAsia" w:ascii="宋体" w:hAnsi="宋体" w:eastAsia="仿宋_GB2312"/>
          <w:szCs w:val="28"/>
        </w:rPr>
        <w:t>。</w:t>
      </w:r>
    </w:p>
    <w:p>
      <w:pPr>
        <w:pStyle w:val="6"/>
        <w:spacing w:beforeAutospacing="0" w:afterAutospacing="0" w:line="520" w:lineRule="exact"/>
        <w:ind w:firstLine="562" w:firstLineChars="200"/>
        <w:rPr>
          <w:rFonts w:hint="default"/>
          <w:sz w:val="28"/>
          <w:szCs w:val="28"/>
        </w:rPr>
      </w:pPr>
      <w:r>
        <w:rPr>
          <w:sz w:val="28"/>
          <w:szCs w:val="28"/>
        </w:rPr>
        <w:t>4.4.6</w:t>
      </w:r>
      <w:r>
        <w:rPr>
          <w:rFonts w:hint="default"/>
          <w:sz w:val="28"/>
          <w:szCs w:val="28"/>
        </w:rPr>
        <w:t>信息发布与舆论引导</w:t>
      </w:r>
    </w:p>
    <w:p>
      <w:pPr>
        <w:pStyle w:val="24"/>
        <w:spacing w:line="520" w:lineRule="exact"/>
        <w:ind w:firstLine="560"/>
        <w:jc w:val="both"/>
        <w:rPr>
          <w:rFonts w:ascii="宋体" w:hAnsi="宋体" w:eastAsia="仿宋_GB2312"/>
          <w:szCs w:val="28"/>
        </w:rPr>
      </w:pPr>
      <w:r>
        <w:rPr>
          <w:rFonts w:ascii="宋体" w:hAnsi="宋体" w:eastAsia="仿宋_GB2312"/>
          <w:szCs w:val="28"/>
        </w:rPr>
        <w:t>各级应急指挥机构要制定统一的信息发布与舆论引导方案</w:t>
      </w:r>
      <w:r>
        <w:rPr>
          <w:rFonts w:hint="eastAsia" w:ascii="宋体" w:hAnsi="宋体" w:eastAsia="仿宋_GB2312"/>
          <w:szCs w:val="28"/>
        </w:rPr>
        <w:t>，</w:t>
      </w:r>
      <w:r>
        <w:rPr>
          <w:rFonts w:ascii="宋体" w:hAnsi="宋体" w:eastAsia="仿宋_GB2312"/>
          <w:szCs w:val="28"/>
        </w:rPr>
        <w:t>与突发事件应对处置工作同时研究、同时部署、同步行动。</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（1）</w:t>
      </w:r>
      <w:r>
        <w:rPr>
          <w:rFonts w:ascii="宋体" w:hAnsi="宋体" w:eastAsia="仿宋_GB2312"/>
          <w:szCs w:val="28"/>
        </w:rPr>
        <w:t>信息发布由总指挥部负责。必要时</w:t>
      </w:r>
      <w:r>
        <w:rPr>
          <w:rFonts w:hint="eastAsia" w:ascii="宋体" w:hAnsi="宋体" w:eastAsia="仿宋_GB2312"/>
          <w:szCs w:val="28"/>
        </w:rPr>
        <w:t>，</w:t>
      </w:r>
      <w:r>
        <w:rPr>
          <w:rFonts w:ascii="宋体" w:hAnsi="宋体" w:eastAsia="仿宋_GB2312"/>
          <w:szCs w:val="28"/>
        </w:rPr>
        <w:t>按照国家</w:t>
      </w:r>
      <w:r>
        <w:rPr>
          <w:rFonts w:hint="eastAsia" w:ascii="宋体" w:hAnsi="宋体" w:eastAsia="仿宋_GB2312"/>
          <w:szCs w:val="28"/>
        </w:rPr>
        <w:t>和</w:t>
      </w:r>
      <w:r>
        <w:rPr>
          <w:rFonts w:ascii="宋体" w:hAnsi="宋体" w:eastAsia="仿宋_GB2312"/>
          <w:szCs w:val="28"/>
        </w:rPr>
        <w:t>省</w:t>
      </w:r>
      <w:r>
        <w:rPr>
          <w:rFonts w:hint="eastAsia" w:ascii="宋体" w:hAnsi="宋体" w:eastAsia="仿宋_GB2312"/>
          <w:szCs w:val="28"/>
        </w:rPr>
        <w:t>市</w:t>
      </w:r>
      <w:r>
        <w:rPr>
          <w:rFonts w:ascii="宋体" w:hAnsi="宋体" w:eastAsia="仿宋_GB2312"/>
          <w:szCs w:val="28"/>
        </w:rPr>
        <w:t>信息发布的有关工作机制</w:t>
      </w:r>
      <w:r>
        <w:rPr>
          <w:rFonts w:hint="eastAsia" w:ascii="宋体" w:hAnsi="宋体" w:eastAsia="仿宋_GB2312"/>
          <w:szCs w:val="28"/>
        </w:rPr>
        <w:t>，</w:t>
      </w:r>
      <w:r>
        <w:rPr>
          <w:rFonts w:ascii="宋体" w:hAnsi="宋体" w:eastAsia="仿宋_GB2312"/>
          <w:szCs w:val="28"/>
        </w:rPr>
        <w:t>由国家</w:t>
      </w:r>
      <w:r>
        <w:rPr>
          <w:rFonts w:hint="eastAsia" w:ascii="宋体" w:hAnsi="宋体" w:eastAsia="仿宋_GB2312"/>
          <w:szCs w:val="28"/>
        </w:rPr>
        <w:t>和</w:t>
      </w:r>
      <w:r>
        <w:rPr>
          <w:rFonts w:ascii="宋体" w:hAnsi="宋体" w:eastAsia="仿宋_GB2312"/>
          <w:szCs w:val="28"/>
        </w:rPr>
        <w:t>省</w:t>
      </w:r>
      <w:r>
        <w:rPr>
          <w:rFonts w:hint="eastAsia" w:ascii="宋体" w:hAnsi="宋体" w:eastAsia="仿宋_GB2312"/>
          <w:szCs w:val="28"/>
        </w:rPr>
        <w:t>市</w:t>
      </w:r>
      <w:r>
        <w:rPr>
          <w:rFonts w:ascii="宋体" w:hAnsi="宋体" w:eastAsia="仿宋_GB2312"/>
          <w:szCs w:val="28"/>
        </w:rPr>
        <w:t>相关部门统筹协调。</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（2）</w:t>
      </w:r>
      <w:r>
        <w:rPr>
          <w:rFonts w:ascii="宋体" w:hAnsi="宋体" w:eastAsia="仿宋_GB2312"/>
          <w:szCs w:val="28"/>
        </w:rPr>
        <w:t>总指挥部应在突发事件发生后第一时间通过</w:t>
      </w:r>
      <w:r>
        <w:rPr>
          <w:rFonts w:hint="eastAsia" w:ascii="宋体" w:hAnsi="宋体" w:eastAsia="仿宋_GB2312"/>
          <w:szCs w:val="28"/>
        </w:rPr>
        <w:t>通化县政府</w:t>
      </w:r>
      <w:r>
        <w:rPr>
          <w:rFonts w:ascii="宋体" w:hAnsi="宋体" w:eastAsia="仿宋_GB2312"/>
          <w:szCs w:val="28"/>
        </w:rPr>
        <w:t>官方公众号和权威媒体向社会发布简要信息</w:t>
      </w:r>
      <w:r>
        <w:rPr>
          <w:rFonts w:hint="eastAsia" w:ascii="宋体" w:hAnsi="宋体" w:eastAsia="仿宋_GB2312"/>
          <w:szCs w:val="28"/>
        </w:rPr>
        <w:t>，</w:t>
      </w:r>
      <w:r>
        <w:rPr>
          <w:rFonts w:ascii="宋体" w:hAnsi="宋体" w:eastAsia="仿宋_GB2312"/>
          <w:szCs w:val="28"/>
        </w:rPr>
        <w:t>并及时发布初步核实情况、政府应对措施和公众防范措施等</w:t>
      </w:r>
      <w:r>
        <w:rPr>
          <w:rFonts w:hint="eastAsia" w:ascii="宋体" w:hAnsi="宋体" w:eastAsia="仿宋_GB2312"/>
          <w:szCs w:val="28"/>
        </w:rPr>
        <w:t>，</w:t>
      </w:r>
      <w:r>
        <w:rPr>
          <w:rFonts w:ascii="宋体" w:hAnsi="宋体" w:eastAsia="仿宋_GB2312"/>
          <w:szCs w:val="28"/>
        </w:rPr>
        <w:t>并根据突发事件处置进展动态发布信息。</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（3）</w:t>
      </w:r>
      <w:r>
        <w:rPr>
          <w:rFonts w:ascii="宋体" w:hAnsi="宋体" w:eastAsia="仿宋_GB2312"/>
          <w:szCs w:val="28"/>
        </w:rPr>
        <w:t>信息发布形式主要包括授权发布、提供新闻通稿、组织报道、接受记者采访、举行新闻发布会等</w:t>
      </w:r>
      <w:r>
        <w:rPr>
          <w:rFonts w:hint="eastAsia" w:ascii="宋体" w:hAnsi="宋体" w:eastAsia="仿宋_GB2312"/>
          <w:szCs w:val="28"/>
        </w:rPr>
        <w:t>，</w:t>
      </w:r>
      <w:r>
        <w:rPr>
          <w:rFonts w:ascii="宋体" w:hAnsi="宋体" w:eastAsia="仿宋_GB2312"/>
          <w:szCs w:val="28"/>
        </w:rPr>
        <w:t>通过</w:t>
      </w:r>
      <w:r>
        <w:rPr>
          <w:rFonts w:hint="eastAsia" w:ascii="宋体" w:hAnsi="宋体" w:eastAsia="仿宋_GB2312"/>
          <w:szCs w:val="28"/>
        </w:rPr>
        <w:t>通化县</w:t>
      </w:r>
      <w:r>
        <w:rPr>
          <w:rFonts w:ascii="宋体" w:hAnsi="宋体" w:eastAsia="仿宋_GB2312"/>
          <w:szCs w:val="28"/>
        </w:rPr>
        <w:t>主要新闻媒体、重要新闻网站、有关政府网站、移动新媒体和手机短信等发布信息</w:t>
      </w:r>
      <w:r>
        <w:rPr>
          <w:rFonts w:hint="eastAsia" w:ascii="宋体" w:hAnsi="宋体" w:eastAsia="仿宋_GB2312"/>
          <w:szCs w:val="28"/>
        </w:rPr>
        <w:t>，</w:t>
      </w:r>
      <w:r>
        <w:rPr>
          <w:rFonts w:ascii="宋体" w:hAnsi="宋体" w:eastAsia="仿宋_GB2312"/>
          <w:szCs w:val="28"/>
        </w:rPr>
        <w:t>具体按照有关规定执行。</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（4）</w:t>
      </w:r>
      <w:r>
        <w:rPr>
          <w:rFonts w:ascii="宋体" w:hAnsi="宋体" w:eastAsia="仿宋_GB2312"/>
          <w:szCs w:val="28"/>
        </w:rPr>
        <w:t>总指挥部加强网络媒体和新媒体信息发布内容管理和舆论分析</w:t>
      </w:r>
      <w:r>
        <w:rPr>
          <w:rFonts w:hint="eastAsia" w:ascii="宋体" w:hAnsi="宋体" w:eastAsia="仿宋_GB2312"/>
          <w:szCs w:val="28"/>
        </w:rPr>
        <w:t>，</w:t>
      </w:r>
      <w:r>
        <w:rPr>
          <w:rFonts w:ascii="宋体" w:hAnsi="宋体" w:eastAsia="仿宋_GB2312"/>
          <w:szCs w:val="28"/>
        </w:rPr>
        <w:t>引导网民依法、理性表达意见</w:t>
      </w:r>
      <w:r>
        <w:rPr>
          <w:rFonts w:hint="eastAsia" w:ascii="宋体" w:hAnsi="宋体" w:eastAsia="仿宋_GB2312"/>
          <w:szCs w:val="28"/>
        </w:rPr>
        <w:t>，</w:t>
      </w:r>
      <w:r>
        <w:rPr>
          <w:rFonts w:ascii="宋体" w:hAnsi="宋体" w:eastAsia="仿宋_GB2312"/>
          <w:szCs w:val="28"/>
        </w:rPr>
        <w:t>形成积极健康的社会舆论。参与突发事件应急处置工作的各有关单位和个人不得擅自对外发布相关信息。任何单位和个人不得编造、传播突发事件应急处置虚假信息。</w:t>
      </w:r>
    </w:p>
    <w:p>
      <w:pPr>
        <w:pStyle w:val="5"/>
        <w:spacing w:line="520" w:lineRule="exact"/>
        <w:ind w:firstLine="562" w:firstLineChars="200"/>
        <w:rPr>
          <w:rFonts w:ascii="宋体" w:hAnsi="宋体" w:cs="宋体"/>
          <w:sz w:val="28"/>
          <w:szCs w:val="28"/>
        </w:rPr>
      </w:pPr>
      <w:bookmarkStart w:id="64" w:name="_Toc47600321"/>
      <w:bookmarkEnd w:id="64"/>
      <w:bookmarkStart w:id="65" w:name="_Toc48288848"/>
      <w:bookmarkStart w:id="66" w:name="_Toc17460"/>
      <w:bookmarkStart w:id="67" w:name="_Toc22275"/>
      <w:r>
        <w:rPr>
          <w:rFonts w:hint="eastAsia" w:ascii="宋体" w:hAnsi="宋体" w:cs="宋体"/>
          <w:sz w:val="28"/>
          <w:szCs w:val="28"/>
        </w:rPr>
        <w:t>4</w:t>
      </w:r>
      <w:bookmarkEnd w:id="65"/>
      <w:r>
        <w:rPr>
          <w:rFonts w:hint="eastAsia" w:ascii="宋体" w:hAnsi="宋体" w:cs="宋体"/>
          <w:sz w:val="28"/>
          <w:szCs w:val="28"/>
        </w:rPr>
        <w:t>.5</w:t>
      </w:r>
      <w:r>
        <w:rPr>
          <w:rFonts w:ascii="FZKTK--GBK1-0" w:hAnsi="FZKTK--GBK1-0" w:eastAsia="FZKTK--GBK1-0" w:cs="FZKTK--GBK1-0"/>
          <w:kern w:val="0"/>
          <w:sz w:val="28"/>
          <w:szCs w:val="28"/>
        </w:rPr>
        <w:t>响应结束</w:t>
      </w:r>
      <w:bookmarkEnd w:id="66"/>
      <w:bookmarkEnd w:id="67"/>
    </w:p>
    <w:p>
      <w:pPr>
        <w:pStyle w:val="24"/>
        <w:spacing w:line="520" w:lineRule="exact"/>
        <w:ind w:firstLine="560"/>
        <w:jc w:val="both"/>
        <w:rPr>
          <w:rFonts w:ascii="宋体" w:hAnsi="宋体" w:eastAsia="仿宋_GB2312"/>
          <w:szCs w:val="28"/>
        </w:rPr>
      </w:pPr>
      <w:r>
        <w:rPr>
          <w:rFonts w:ascii="宋体" w:hAnsi="宋体" w:eastAsia="仿宋_GB2312"/>
          <w:szCs w:val="28"/>
        </w:rPr>
        <w:t>突发事件应急处置工作结束或相关威胁和危害得到控制、消除后</w:t>
      </w:r>
      <w:r>
        <w:rPr>
          <w:rFonts w:hint="eastAsia" w:ascii="宋体" w:hAnsi="宋体" w:eastAsia="仿宋_GB2312"/>
          <w:szCs w:val="28"/>
        </w:rPr>
        <w:t>，</w:t>
      </w:r>
      <w:r>
        <w:rPr>
          <w:rFonts w:ascii="宋体" w:hAnsi="宋体" w:eastAsia="仿宋_GB2312"/>
          <w:szCs w:val="28"/>
        </w:rPr>
        <w:t>遵循“谁启动、谁解除”的原则</w:t>
      </w:r>
      <w:r>
        <w:rPr>
          <w:rFonts w:hint="eastAsia" w:ascii="宋体" w:hAnsi="宋体" w:eastAsia="仿宋_GB2312"/>
          <w:szCs w:val="28"/>
        </w:rPr>
        <w:t>，</w:t>
      </w:r>
      <w:r>
        <w:rPr>
          <w:rFonts w:ascii="宋体" w:hAnsi="宋体" w:eastAsia="仿宋_GB2312"/>
          <w:szCs w:val="28"/>
        </w:rPr>
        <w:t>由启动响应的履行统一领导职责的政府或应急指挥机构宣布响应结束。响应结束后</w:t>
      </w:r>
      <w:r>
        <w:rPr>
          <w:rFonts w:hint="eastAsia" w:ascii="宋体" w:hAnsi="宋体" w:eastAsia="仿宋_GB2312"/>
          <w:szCs w:val="28"/>
        </w:rPr>
        <w:t>，</w:t>
      </w:r>
      <w:r>
        <w:rPr>
          <w:rFonts w:ascii="宋体" w:hAnsi="宋体" w:eastAsia="仿宋_GB2312"/>
          <w:szCs w:val="28"/>
        </w:rPr>
        <w:t>逐步停止有关应急处置措施</w:t>
      </w:r>
      <w:r>
        <w:rPr>
          <w:rFonts w:hint="eastAsia" w:ascii="宋体" w:hAnsi="宋体" w:eastAsia="仿宋_GB2312"/>
          <w:szCs w:val="28"/>
        </w:rPr>
        <w:t>，</w:t>
      </w:r>
      <w:r>
        <w:rPr>
          <w:rFonts w:ascii="宋体" w:hAnsi="宋体" w:eastAsia="仿宋_GB2312"/>
          <w:szCs w:val="28"/>
        </w:rPr>
        <w:t>应急救援队伍和工作人员有序撤离。</w:t>
      </w:r>
    </w:p>
    <w:p>
      <w:pPr>
        <w:pStyle w:val="24"/>
        <w:spacing w:line="520" w:lineRule="exact"/>
        <w:ind w:firstLine="560"/>
        <w:jc w:val="both"/>
        <w:rPr>
          <w:rFonts w:ascii="宋体" w:hAnsi="宋体" w:eastAsia="仿宋_GB2312"/>
          <w:szCs w:val="28"/>
        </w:rPr>
      </w:pPr>
      <w:r>
        <w:rPr>
          <w:rFonts w:ascii="宋体" w:hAnsi="宋体" w:eastAsia="仿宋_GB2312"/>
          <w:szCs w:val="28"/>
        </w:rPr>
        <w:t>同时</w:t>
      </w:r>
      <w:r>
        <w:rPr>
          <w:rFonts w:hint="eastAsia" w:ascii="宋体" w:hAnsi="宋体" w:eastAsia="仿宋_GB2312"/>
          <w:szCs w:val="28"/>
        </w:rPr>
        <w:t>，</w:t>
      </w:r>
      <w:r>
        <w:rPr>
          <w:rFonts w:ascii="宋体" w:hAnsi="宋体" w:eastAsia="仿宋_GB2312"/>
          <w:szCs w:val="28"/>
        </w:rPr>
        <w:t>采取或者继续实施必要措施</w:t>
      </w:r>
      <w:r>
        <w:rPr>
          <w:rFonts w:hint="eastAsia" w:ascii="宋体" w:hAnsi="宋体" w:eastAsia="仿宋_GB2312"/>
          <w:szCs w:val="28"/>
        </w:rPr>
        <w:t>，</w:t>
      </w:r>
      <w:r>
        <w:rPr>
          <w:rFonts w:ascii="宋体" w:hAnsi="宋体" w:eastAsia="仿宋_GB2312"/>
          <w:szCs w:val="28"/>
        </w:rPr>
        <w:t>防止发生自然灾害、事故灾难、公共卫生事件的次生、衍生事件或者引发社会安全事件。现场指挥部停止运行后</w:t>
      </w:r>
      <w:r>
        <w:rPr>
          <w:rFonts w:hint="eastAsia" w:ascii="宋体" w:hAnsi="宋体" w:eastAsia="仿宋_GB2312"/>
          <w:szCs w:val="28"/>
        </w:rPr>
        <w:t>，</w:t>
      </w:r>
      <w:r>
        <w:rPr>
          <w:rFonts w:ascii="宋体" w:hAnsi="宋体" w:eastAsia="仿宋_GB2312"/>
          <w:szCs w:val="28"/>
        </w:rPr>
        <w:t>通知相关方面解除应急措施</w:t>
      </w:r>
      <w:r>
        <w:rPr>
          <w:rFonts w:hint="eastAsia" w:ascii="宋体" w:hAnsi="宋体" w:eastAsia="仿宋_GB2312"/>
          <w:szCs w:val="28"/>
        </w:rPr>
        <w:t>，</w:t>
      </w:r>
      <w:r>
        <w:rPr>
          <w:rFonts w:ascii="宋体" w:hAnsi="宋体" w:eastAsia="仿宋_GB2312"/>
          <w:szCs w:val="28"/>
        </w:rPr>
        <w:t>逐步恢复生产生活秩序</w:t>
      </w:r>
      <w:r>
        <w:rPr>
          <w:rFonts w:hint="eastAsia" w:ascii="宋体" w:hAnsi="宋体" w:eastAsia="仿宋_GB2312"/>
          <w:szCs w:val="28"/>
        </w:rPr>
        <w:t>。</w:t>
      </w:r>
    </w:p>
    <w:p>
      <w:pPr>
        <w:pStyle w:val="24"/>
        <w:spacing w:line="520" w:lineRule="exact"/>
        <w:ind w:firstLine="560"/>
        <w:jc w:val="both"/>
        <w:rPr>
          <w:rFonts w:ascii="宋体" w:hAnsi="宋体" w:eastAsia="仿宋_GB2312"/>
          <w:szCs w:val="28"/>
        </w:rPr>
        <w:sectPr>
          <w:pgSz w:w="11906" w:h="16838"/>
          <w:pgMar w:top="1134" w:right="1134" w:bottom="1134" w:left="1417" w:header="851" w:footer="992" w:gutter="0"/>
          <w:cols w:space="720" w:num="1"/>
          <w:docGrid w:type="lines" w:linePitch="312" w:charSpace="0"/>
        </w:sectPr>
      </w:pPr>
      <w:bookmarkStart w:id="68" w:name="_Toc47600322"/>
      <w:bookmarkEnd w:id="68"/>
      <w:bookmarkStart w:id="69" w:name="_Toc47600323"/>
      <w:bookmarkEnd w:id="69"/>
      <w:bookmarkStart w:id="70" w:name="_Toc47600316"/>
      <w:bookmarkEnd w:id="70"/>
      <w:bookmarkStart w:id="71" w:name="_Toc48288851"/>
    </w:p>
    <w:p>
      <w:pPr>
        <w:pStyle w:val="4"/>
        <w:spacing w:line="520" w:lineRule="exact"/>
        <w:ind w:firstLine="562" w:firstLineChars="200"/>
        <w:rPr>
          <w:rFonts w:ascii="宋体" w:hAnsi="宋体" w:cs="宋体"/>
          <w:sz w:val="28"/>
          <w:szCs w:val="28"/>
        </w:rPr>
      </w:pPr>
      <w:bookmarkStart w:id="72" w:name="_Toc22095"/>
      <w:bookmarkStart w:id="73" w:name="_Toc383"/>
      <w:r>
        <w:rPr>
          <w:rFonts w:hint="eastAsia" w:ascii="宋体" w:hAnsi="宋体" w:cs="宋体"/>
          <w:sz w:val="28"/>
          <w:szCs w:val="28"/>
        </w:rPr>
        <w:t>5</w:t>
      </w:r>
      <w:bookmarkEnd w:id="71"/>
      <w:bookmarkEnd w:id="72"/>
      <w:bookmarkEnd w:id="73"/>
      <w:r>
        <w:rPr>
          <w:rFonts w:hint="eastAsia" w:ascii="宋体" w:hAnsi="宋体" w:cs="宋体"/>
          <w:sz w:val="28"/>
          <w:szCs w:val="28"/>
        </w:rPr>
        <w:t>后期处置</w:t>
      </w:r>
    </w:p>
    <w:p>
      <w:pPr>
        <w:pStyle w:val="5"/>
        <w:spacing w:line="520" w:lineRule="exact"/>
        <w:ind w:firstLine="562" w:firstLineChars="200"/>
        <w:rPr>
          <w:rFonts w:ascii="宋体" w:hAnsi="宋体" w:cs="宋体"/>
          <w:sz w:val="28"/>
          <w:szCs w:val="28"/>
        </w:rPr>
      </w:pPr>
      <w:bookmarkStart w:id="74" w:name="_Toc95734441"/>
      <w:bookmarkStart w:id="75" w:name="_Toc21055"/>
      <w:bookmarkStart w:id="76" w:name="_Toc1448"/>
      <w:r>
        <w:rPr>
          <w:rFonts w:hint="eastAsia" w:ascii="宋体" w:hAnsi="宋体" w:cs="宋体"/>
          <w:sz w:val="28"/>
          <w:szCs w:val="28"/>
        </w:rPr>
        <w:t>5</w:t>
      </w:r>
      <w:bookmarkEnd w:id="74"/>
      <w:r>
        <w:rPr>
          <w:rFonts w:hint="eastAsia" w:ascii="宋体" w:hAnsi="宋体" w:cs="宋体"/>
          <w:sz w:val="28"/>
          <w:szCs w:val="28"/>
        </w:rPr>
        <w:t>.1善后处置</w:t>
      </w:r>
      <w:bookmarkEnd w:id="75"/>
      <w:bookmarkEnd w:id="76"/>
    </w:p>
    <w:p>
      <w:pPr>
        <w:pStyle w:val="24"/>
        <w:spacing w:line="520" w:lineRule="exact"/>
        <w:ind w:firstLine="560"/>
        <w:jc w:val="both"/>
        <w:rPr>
          <w:rFonts w:ascii="宋体" w:hAnsi="宋体" w:eastAsia="仿宋_GB2312"/>
          <w:szCs w:val="28"/>
        </w:rPr>
      </w:pPr>
      <w:r>
        <w:rPr>
          <w:rFonts w:hint="eastAsia" w:ascii="宋体" w:hAnsi="宋体" w:eastAsia="仿宋_GB2312"/>
          <w:szCs w:val="28"/>
        </w:rPr>
        <w:t>（1）</w:t>
      </w:r>
      <w:r>
        <w:rPr>
          <w:rFonts w:ascii="宋体" w:hAnsi="宋体" w:eastAsia="仿宋_GB2312"/>
          <w:szCs w:val="28"/>
        </w:rPr>
        <w:t>根据遭受损失的情况</w:t>
      </w:r>
      <w:r>
        <w:rPr>
          <w:rFonts w:hint="eastAsia" w:ascii="宋体" w:hAnsi="宋体" w:eastAsia="仿宋_GB2312"/>
          <w:szCs w:val="28"/>
        </w:rPr>
        <w:t>，</w:t>
      </w:r>
      <w:r>
        <w:rPr>
          <w:rFonts w:ascii="宋体" w:hAnsi="宋体" w:eastAsia="仿宋_GB2312"/>
          <w:szCs w:val="28"/>
        </w:rPr>
        <w:t>制定救助、补偿、抚慰、安置等善后工作方案。</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（2）</w:t>
      </w:r>
      <w:r>
        <w:rPr>
          <w:rFonts w:ascii="宋体" w:hAnsi="宋体" w:eastAsia="仿宋_GB2312"/>
          <w:szCs w:val="28"/>
        </w:rPr>
        <w:t>对突发事件中的伤亡人员、应急处置工作人员</w:t>
      </w:r>
      <w:r>
        <w:rPr>
          <w:rFonts w:hint="eastAsia" w:ascii="宋体" w:hAnsi="宋体" w:eastAsia="仿宋_GB2312"/>
          <w:szCs w:val="28"/>
        </w:rPr>
        <w:t>，</w:t>
      </w:r>
      <w:r>
        <w:rPr>
          <w:rFonts w:ascii="宋体" w:hAnsi="宋体" w:eastAsia="仿宋_GB2312"/>
          <w:szCs w:val="28"/>
        </w:rPr>
        <w:t>以及紧急调集、征用的有关单位及个人的物资</w:t>
      </w:r>
      <w:r>
        <w:rPr>
          <w:rFonts w:hint="eastAsia" w:ascii="宋体" w:hAnsi="宋体" w:eastAsia="仿宋_GB2312"/>
          <w:szCs w:val="28"/>
        </w:rPr>
        <w:t>，</w:t>
      </w:r>
      <w:r>
        <w:rPr>
          <w:rFonts w:ascii="宋体" w:hAnsi="宋体" w:eastAsia="仿宋_GB2312"/>
          <w:szCs w:val="28"/>
        </w:rPr>
        <w:t>按照规定给与抚恤、补助或补偿</w:t>
      </w:r>
      <w:r>
        <w:rPr>
          <w:rFonts w:hint="eastAsia" w:ascii="宋体" w:hAnsi="宋体" w:eastAsia="仿宋_GB2312"/>
          <w:szCs w:val="28"/>
        </w:rPr>
        <w:t>，</w:t>
      </w:r>
      <w:r>
        <w:rPr>
          <w:rFonts w:ascii="宋体" w:hAnsi="宋体" w:eastAsia="仿宋_GB2312"/>
          <w:szCs w:val="28"/>
        </w:rPr>
        <w:t>并提供心理咨询及司法援助。</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（3）</w:t>
      </w:r>
      <w:r>
        <w:rPr>
          <w:rFonts w:ascii="宋体" w:hAnsi="宋体" w:eastAsia="仿宋_GB2312"/>
          <w:szCs w:val="28"/>
        </w:rPr>
        <w:t>妥善解决因处置突发事件引发的矛盾纠纷。</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（4）</w:t>
      </w:r>
      <w:r>
        <w:rPr>
          <w:rFonts w:ascii="宋体" w:hAnsi="宋体" w:eastAsia="仿宋_GB2312"/>
          <w:szCs w:val="28"/>
        </w:rPr>
        <w:t>做好疫病防治和环境污染消除工作。</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（5）</w:t>
      </w:r>
      <w:r>
        <w:rPr>
          <w:rFonts w:ascii="宋体" w:hAnsi="宋体" w:eastAsia="仿宋_GB2312"/>
          <w:szCs w:val="28"/>
        </w:rPr>
        <w:t>事发地保险监管机构要组织、督促有关保险机构及时开展查勘和理赔工作</w:t>
      </w:r>
      <w:r>
        <w:rPr>
          <w:rFonts w:hint="eastAsia" w:ascii="宋体" w:hAnsi="宋体" w:eastAsia="仿宋_GB2312"/>
          <w:szCs w:val="28"/>
        </w:rPr>
        <w:t>。</w:t>
      </w:r>
    </w:p>
    <w:p>
      <w:pPr>
        <w:pStyle w:val="5"/>
        <w:spacing w:line="520" w:lineRule="exact"/>
        <w:ind w:firstLine="562" w:firstLineChars="200"/>
        <w:rPr>
          <w:rFonts w:ascii="宋体" w:hAnsi="宋体" w:cs="宋体"/>
          <w:sz w:val="28"/>
          <w:szCs w:val="28"/>
        </w:rPr>
      </w:pPr>
      <w:bookmarkStart w:id="77" w:name="_Toc31332"/>
      <w:bookmarkStart w:id="78" w:name="_Toc6528"/>
      <w:r>
        <w:rPr>
          <w:rFonts w:hint="eastAsia" w:ascii="宋体" w:hAnsi="宋体" w:cs="宋体"/>
          <w:sz w:val="28"/>
          <w:szCs w:val="28"/>
        </w:rPr>
        <w:t>5.2</w:t>
      </w:r>
      <w:r>
        <w:rPr>
          <w:rFonts w:ascii="宋体" w:hAnsi="宋体" w:cs="宋体"/>
          <w:sz w:val="28"/>
          <w:szCs w:val="28"/>
        </w:rPr>
        <w:t>调查评估</w:t>
      </w:r>
      <w:bookmarkEnd w:id="77"/>
      <w:bookmarkEnd w:id="78"/>
    </w:p>
    <w:p>
      <w:pPr>
        <w:pStyle w:val="24"/>
        <w:spacing w:line="520" w:lineRule="exact"/>
        <w:ind w:firstLine="560"/>
        <w:jc w:val="both"/>
        <w:rPr>
          <w:rFonts w:ascii="宋体" w:hAnsi="宋体" w:eastAsia="仿宋_GB2312"/>
          <w:szCs w:val="28"/>
        </w:rPr>
      </w:pPr>
      <w:r>
        <w:rPr>
          <w:rFonts w:hint="eastAsia" w:ascii="宋体" w:hAnsi="宋体" w:eastAsia="仿宋_GB2312"/>
          <w:szCs w:val="28"/>
        </w:rPr>
        <w:t>（1）</w:t>
      </w:r>
      <w:r>
        <w:rPr>
          <w:rFonts w:ascii="宋体" w:hAnsi="宋体" w:eastAsia="仿宋_GB2312"/>
          <w:szCs w:val="28"/>
        </w:rPr>
        <w:t>在</w:t>
      </w:r>
      <w:r>
        <w:rPr>
          <w:rFonts w:hint="eastAsia" w:ascii="宋体" w:hAnsi="宋体" w:eastAsia="仿宋_GB2312"/>
          <w:szCs w:val="28"/>
        </w:rPr>
        <w:t>县</w:t>
      </w:r>
      <w:r>
        <w:rPr>
          <w:rFonts w:ascii="宋体" w:hAnsi="宋体" w:eastAsia="仿宋_GB2312"/>
          <w:szCs w:val="28"/>
        </w:rPr>
        <w:t>政府的领导下</w:t>
      </w:r>
      <w:r>
        <w:rPr>
          <w:rFonts w:hint="eastAsia" w:ascii="宋体" w:hAnsi="宋体" w:eastAsia="仿宋_GB2312"/>
          <w:szCs w:val="28"/>
        </w:rPr>
        <w:t>，</w:t>
      </w:r>
      <w:r>
        <w:rPr>
          <w:rFonts w:ascii="宋体" w:hAnsi="宋体" w:eastAsia="仿宋_GB2312"/>
          <w:szCs w:val="28"/>
        </w:rPr>
        <w:t>对突发事件的原因、处置经过、损失、责任单位奖惩等做出综合调查评估</w:t>
      </w:r>
      <w:r>
        <w:rPr>
          <w:rFonts w:hint="eastAsia" w:ascii="宋体" w:hAnsi="宋体" w:eastAsia="仿宋_GB2312"/>
          <w:szCs w:val="28"/>
        </w:rPr>
        <w:t>，</w:t>
      </w:r>
      <w:r>
        <w:rPr>
          <w:rFonts w:ascii="宋体" w:hAnsi="宋体" w:eastAsia="仿宋_GB2312"/>
          <w:szCs w:val="28"/>
        </w:rPr>
        <w:t>总结经验教训</w:t>
      </w:r>
      <w:r>
        <w:rPr>
          <w:rFonts w:hint="eastAsia" w:ascii="宋体" w:hAnsi="宋体" w:eastAsia="仿宋_GB2312"/>
          <w:szCs w:val="28"/>
        </w:rPr>
        <w:t>，</w:t>
      </w:r>
      <w:r>
        <w:rPr>
          <w:rFonts w:ascii="宋体" w:hAnsi="宋体" w:eastAsia="仿宋_GB2312"/>
          <w:szCs w:val="28"/>
        </w:rPr>
        <w:t>制定改进措施</w:t>
      </w:r>
      <w:r>
        <w:rPr>
          <w:rFonts w:hint="eastAsia" w:ascii="宋体" w:hAnsi="宋体" w:eastAsia="仿宋_GB2312"/>
          <w:szCs w:val="28"/>
        </w:rPr>
        <w:t>，</w:t>
      </w:r>
      <w:r>
        <w:rPr>
          <w:rFonts w:ascii="宋体" w:hAnsi="宋体" w:eastAsia="仿宋_GB2312"/>
          <w:szCs w:val="28"/>
        </w:rPr>
        <w:t>并及时将调查报告报送</w:t>
      </w:r>
      <w:r>
        <w:rPr>
          <w:rFonts w:hint="eastAsia" w:ascii="宋体" w:hAnsi="宋体" w:eastAsia="仿宋_GB2312"/>
          <w:szCs w:val="28"/>
        </w:rPr>
        <w:t>县</w:t>
      </w:r>
      <w:r>
        <w:rPr>
          <w:rFonts w:ascii="宋体" w:hAnsi="宋体" w:eastAsia="仿宋_GB2312"/>
          <w:szCs w:val="28"/>
        </w:rPr>
        <w:t>政府。</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（2）</w:t>
      </w:r>
      <w:r>
        <w:rPr>
          <w:rFonts w:ascii="宋体" w:hAnsi="宋体" w:eastAsia="仿宋_GB2312"/>
          <w:szCs w:val="28"/>
        </w:rPr>
        <w:t>参与应急救援工作的部门应对本部门应急处置工作及时进行总结并书面报送</w:t>
      </w:r>
      <w:r>
        <w:rPr>
          <w:rFonts w:hint="eastAsia" w:ascii="宋体" w:hAnsi="宋体" w:eastAsia="仿宋_GB2312"/>
          <w:szCs w:val="28"/>
        </w:rPr>
        <w:t>县</w:t>
      </w:r>
      <w:r>
        <w:rPr>
          <w:rFonts w:ascii="宋体" w:hAnsi="宋体" w:eastAsia="仿宋_GB2312"/>
          <w:szCs w:val="28"/>
        </w:rPr>
        <w:t>政府。</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（3）</w:t>
      </w:r>
      <w:r>
        <w:rPr>
          <w:rFonts w:ascii="宋体" w:hAnsi="宋体" w:eastAsia="仿宋_GB2312"/>
          <w:szCs w:val="28"/>
        </w:rPr>
        <w:t>根据调查评估报告</w:t>
      </w:r>
      <w:r>
        <w:rPr>
          <w:rFonts w:hint="eastAsia" w:ascii="宋体" w:hAnsi="宋体" w:eastAsia="仿宋_GB2312"/>
          <w:szCs w:val="28"/>
        </w:rPr>
        <w:t>，县</w:t>
      </w:r>
      <w:r>
        <w:rPr>
          <w:rFonts w:ascii="宋体" w:hAnsi="宋体" w:eastAsia="仿宋_GB2312"/>
          <w:szCs w:val="28"/>
        </w:rPr>
        <w:t>政府对在处置突发事件中有重大贡献的单位和个人</w:t>
      </w:r>
      <w:r>
        <w:rPr>
          <w:rFonts w:hint="eastAsia" w:ascii="宋体" w:hAnsi="宋体" w:eastAsia="仿宋_GB2312"/>
          <w:szCs w:val="28"/>
        </w:rPr>
        <w:t>，</w:t>
      </w:r>
      <w:r>
        <w:rPr>
          <w:rFonts w:ascii="宋体" w:hAnsi="宋体" w:eastAsia="仿宋_GB2312"/>
          <w:szCs w:val="28"/>
        </w:rPr>
        <w:t>给予奖励和表彰</w:t>
      </w:r>
      <w:r>
        <w:rPr>
          <w:rFonts w:hint="eastAsia" w:ascii="宋体" w:hAnsi="宋体" w:eastAsia="仿宋_GB2312"/>
          <w:szCs w:val="28"/>
        </w:rPr>
        <w:t>；县</w:t>
      </w:r>
      <w:r>
        <w:rPr>
          <w:rFonts w:ascii="宋体" w:hAnsi="宋体" w:eastAsia="仿宋_GB2312"/>
          <w:szCs w:val="28"/>
        </w:rPr>
        <w:t>纪委监委对处置突发事件中瞒报、漏报、迟报信息及其他失职、渎职行为的单位和个人</w:t>
      </w:r>
      <w:r>
        <w:rPr>
          <w:rFonts w:hint="eastAsia" w:ascii="宋体" w:hAnsi="宋体" w:eastAsia="仿宋_GB2312"/>
          <w:szCs w:val="28"/>
        </w:rPr>
        <w:t>，</w:t>
      </w:r>
      <w:r>
        <w:rPr>
          <w:rFonts w:ascii="宋体" w:hAnsi="宋体" w:eastAsia="仿宋_GB2312"/>
          <w:szCs w:val="28"/>
        </w:rPr>
        <w:t>追究其行政责任和党纪责任</w:t>
      </w:r>
      <w:r>
        <w:rPr>
          <w:rFonts w:hint="eastAsia" w:ascii="宋体" w:hAnsi="宋体" w:eastAsia="仿宋_GB2312"/>
          <w:szCs w:val="28"/>
        </w:rPr>
        <w:t>；</w:t>
      </w:r>
      <w:r>
        <w:rPr>
          <w:rFonts w:ascii="宋体" w:hAnsi="宋体" w:eastAsia="仿宋_GB2312"/>
          <w:szCs w:val="28"/>
        </w:rPr>
        <w:t>构成犯罪的</w:t>
      </w:r>
      <w:r>
        <w:rPr>
          <w:rFonts w:hint="eastAsia" w:ascii="宋体" w:hAnsi="宋体" w:eastAsia="仿宋_GB2312"/>
          <w:szCs w:val="28"/>
        </w:rPr>
        <w:t>，</w:t>
      </w:r>
      <w:r>
        <w:rPr>
          <w:rFonts w:ascii="宋体" w:hAnsi="宋体" w:eastAsia="仿宋_GB2312"/>
          <w:szCs w:val="28"/>
        </w:rPr>
        <w:t>由司法机关依法追究刑事责任</w:t>
      </w:r>
      <w:r>
        <w:rPr>
          <w:rFonts w:hint="eastAsia" w:ascii="宋体" w:hAnsi="宋体" w:eastAsia="仿宋_GB2312"/>
          <w:szCs w:val="28"/>
        </w:rPr>
        <w:t>。</w:t>
      </w:r>
    </w:p>
    <w:p>
      <w:pPr>
        <w:pStyle w:val="5"/>
        <w:spacing w:line="520" w:lineRule="exact"/>
        <w:ind w:firstLine="562" w:firstLineChars="200"/>
        <w:rPr>
          <w:rFonts w:ascii="宋体" w:hAnsi="宋体" w:cs="宋体"/>
          <w:sz w:val="28"/>
          <w:szCs w:val="28"/>
        </w:rPr>
      </w:pPr>
      <w:bookmarkStart w:id="79" w:name="_Toc47600327"/>
      <w:bookmarkEnd w:id="79"/>
      <w:bookmarkStart w:id="80" w:name="_Toc48288854"/>
      <w:bookmarkStart w:id="81" w:name="_Toc20935"/>
      <w:bookmarkStart w:id="82" w:name="_Toc16308"/>
      <w:r>
        <w:rPr>
          <w:rFonts w:hint="eastAsia" w:ascii="宋体" w:hAnsi="宋体" w:cs="宋体"/>
          <w:sz w:val="28"/>
          <w:szCs w:val="28"/>
        </w:rPr>
        <w:t>5</w:t>
      </w:r>
      <w:bookmarkEnd w:id="80"/>
      <w:r>
        <w:rPr>
          <w:rFonts w:hint="eastAsia" w:ascii="宋体" w:hAnsi="宋体" w:cs="宋体"/>
          <w:sz w:val="28"/>
          <w:szCs w:val="28"/>
        </w:rPr>
        <w:t>.3恢复重建</w:t>
      </w:r>
      <w:bookmarkEnd w:id="81"/>
      <w:bookmarkEnd w:id="82"/>
    </w:p>
    <w:p>
      <w:pPr>
        <w:pStyle w:val="24"/>
        <w:spacing w:line="520" w:lineRule="exact"/>
        <w:ind w:firstLine="560"/>
        <w:jc w:val="both"/>
        <w:rPr>
          <w:rFonts w:ascii="宋体" w:hAnsi="宋体" w:eastAsia="仿宋_GB2312"/>
          <w:szCs w:val="28"/>
        </w:rPr>
      </w:pPr>
      <w:r>
        <w:rPr>
          <w:rFonts w:hint="eastAsia" w:ascii="宋体" w:hAnsi="宋体" w:eastAsia="仿宋_GB2312"/>
          <w:szCs w:val="28"/>
        </w:rPr>
        <w:t>（1）</w:t>
      </w:r>
      <w:r>
        <w:rPr>
          <w:rFonts w:ascii="宋体" w:hAnsi="宋体" w:eastAsia="仿宋_GB2312"/>
          <w:szCs w:val="28"/>
        </w:rPr>
        <w:t>突发事件应急处置工作结束后</w:t>
      </w:r>
      <w:r>
        <w:rPr>
          <w:rFonts w:hint="eastAsia" w:ascii="宋体" w:hAnsi="宋体" w:eastAsia="仿宋_GB2312"/>
          <w:szCs w:val="28"/>
        </w:rPr>
        <w:t>，县</w:t>
      </w:r>
      <w:r>
        <w:rPr>
          <w:rFonts w:ascii="宋体" w:hAnsi="宋体" w:eastAsia="仿宋_GB2312"/>
          <w:szCs w:val="28"/>
        </w:rPr>
        <w:t>政府要立即组织制定恢复重建计划</w:t>
      </w:r>
      <w:r>
        <w:rPr>
          <w:rFonts w:hint="eastAsia" w:ascii="宋体" w:hAnsi="宋体" w:eastAsia="仿宋_GB2312"/>
          <w:szCs w:val="28"/>
        </w:rPr>
        <w:t>，</w:t>
      </w:r>
      <w:r>
        <w:rPr>
          <w:rFonts w:ascii="宋体" w:hAnsi="宋体" w:eastAsia="仿宋_GB2312"/>
          <w:szCs w:val="28"/>
        </w:rPr>
        <w:t>并向</w:t>
      </w:r>
      <w:r>
        <w:rPr>
          <w:rFonts w:hint="eastAsia" w:ascii="宋体" w:hAnsi="宋体" w:eastAsia="仿宋_GB2312"/>
          <w:szCs w:val="28"/>
        </w:rPr>
        <w:t>通化市</w:t>
      </w:r>
      <w:r>
        <w:rPr>
          <w:rFonts w:ascii="宋体" w:hAnsi="宋体" w:eastAsia="仿宋_GB2312"/>
          <w:szCs w:val="28"/>
        </w:rPr>
        <w:t>政府报告。及时组织和协调发展改革、财政、公安、交通、工信、城建、住房保障、水利、城管等有关部门恢复社会秩序</w:t>
      </w:r>
      <w:r>
        <w:rPr>
          <w:rFonts w:hint="eastAsia" w:ascii="宋体" w:hAnsi="宋体" w:eastAsia="仿宋_GB2312"/>
          <w:szCs w:val="28"/>
        </w:rPr>
        <w:t>，</w:t>
      </w:r>
      <w:r>
        <w:rPr>
          <w:rFonts w:ascii="宋体" w:hAnsi="宋体" w:eastAsia="仿宋_GB2312"/>
          <w:szCs w:val="28"/>
        </w:rPr>
        <w:t>尽快修复被损坏的交通、通信、供</w:t>
      </w:r>
      <w:r>
        <w:rPr>
          <w:rFonts w:hint="eastAsia" w:ascii="宋体" w:hAnsi="宋体" w:eastAsia="仿宋_GB2312"/>
          <w:szCs w:val="28"/>
        </w:rPr>
        <w:t>（</w:t>
      </w:r>
      <w:r>
        <w:rPr>
          <w:rFonts w:ascii="宋体" w:hAnsi="宋体" w:eastAsia="仿宋_GB2312"/>
          <w:szCs w:val="28"/>
        </w:rPr>
        <w:t>排</w:t>
      </w:r>
      <w:r>
        <w:rPr>
          <w:rFonts w:hint="eastAsia" w:ascii="宋体" w:hAnsi="宋体" w:eastAsia="仿宋_GB2312"/>
          <w:szCs w:val="28"/>
        </w:rPr>
        <w:t>）</w:t>
      </w:r>
      <w:r>
        <w:rPr>
          <w:rFonts w:ascii="宋体" w:hAnsi="宋体" w:eastAsia="仿宋_GB2312"/>
          <w:szCs w:val="28"/>
        </w:rPr>
        <w:t>水</w:t>
      </w:r>
      <w:r>
        <w:rPr>
          <w:rFonts w:hint="eastAsia" w:ascii="宋体" w:hAnsi="宋体" w:eastAsia="仿宋_GB2312"/>
          <w:szCs w:val="28"/>
        </w:rPr>
        <w:t>、</w:t>
      </w:r>
      <w:r>
        <w:rPr>
          <w:rFonts w:ascii="宋体" w:hAnsi="宋体" w:eastAsia="仿宋_GB2312"/>
          <w:szCs w:val="28"/>
        </w:rPr>
        <w:t>供电、供气、供热等公共设施。</w:t>
      </w:r>
    </w:p>
    <w:p>
      <w:pPr>
        <w:pStyle w:val="24"/>
        <w:spacing w:line="520" w:lineRule="exact"/>
        <w:ind w:firstLine="560"/>
        <w:jc w:val="both"/>
        <w:rPr>
          <w:rFonts w:ascii="宋体" w:hAnsi="宋体" w:eastAsia="仿宋_GB2312"/>
          <w:szCs w:val="28"/>
        </w:rPr>
      </w:pPr>
      <w:r>
        <w:rPr>
          <w:rFonts w:hint="eastAsia" w:ascii="宋体" w:hAnsi="宋体" w:eastAsia="仿宋_GB2312"/>
          <w:szCs w:val="28"/>
        </w:rPr>
        <w:t>（2）</w:t>
      </w:r>
      <w:r>
        <w:rPr>
          <w:rFonts w:ascii="宋体" w:hAnsi="宋体" w:eastAsia="仿宋_GB2312"/>
          <w:szCs w:val="28"/>
        </w:rPr>
        <w:t>根据实际情况对需要支持的</w:t>
      </w:r>
      <w:r>
        <w:rPr>
          <w:rFonts w:hint="eastAsia" w:ascii="宋体" w:hAnsi="宋体" w:eastAsia="仿宋_GB2312"/>
          <w:szCs w:val="28"/>
        </w:rPr>
        <w:t>基层组织和单位</w:t>
      </w:r>
      <w:r>
        <w:rPr>
          <w:rFonts w:ascii="宋体" w:hAnsi="宋体" w:eastAsia="仿宋_GB2312"/>
          <w:szCs w:val="28"/>
        </w:rPr>
        <w:t>提供资金、物资支持和技术指导</w:t>
      </w:r>
      <w:r>
        <w:rPr>
          <w:rFonts w:hint="eastAsia" w:ascii="宋体" w:hAnsi="宋体" w:eastAsia="仿宋_GB2312"/>
          <w:szCs w:val="28"/>
        </w:rPr>
        <w:t>，</w:t>
      </w:r>
      <w:r>
        <w:rPr>
          <w:rFonts w:ascii="宋体" w:hAnsi="宋体" w:eastAsia="仿宋_GB2312"/>
          <w:szCs w:val="28"/>
        </w:rPr>
        <w:t>组织其他地区提供资金、物资和人力支援。需要</w:t>
      </w:r>
      <w:r>
        <w:rPr>
          <w:rFonts w:hint="eastAsia" w:ascii="宋体" w:hAnsi="宋体" w:eastAsia="仿宋_GB2312"/>
          <w:szCs w:val="28"/>
        </w:rPr>
        <w:t>省政府和通化市</w:t>
      </w:r>
      <w:r>
        <w:rPr>
          <w:rFonts w:ascii="宋体" w:hAnsi="宋体" w:eastAsia="仿宋_GB2312"/>
          <w:szCs w:val="28"/>
        </w:rPr>
        <w:t>政府援助的</w:t>
      </w:r>
      <w:r>
        <w:rPr>
          <w:rFonts w:hint="eastAsia" w:ascii="宋体" w:hAnsi="宋体" w:eastAsia="仿宋_GB2312"/>
          <w:szCs w:val="28"/>
        </w:rPr>
        <w:t>，</w:t>
      </w:r>
      <w:r>
        <w:rPr>
          <w:rFonts w:ascii="宋体" w:hAnsi="宋体" w:eastAsia="仿宋_GB2312"/>
          <w:szCs w:val="28"/>
        </w:rPr>
        <w:t>由</w:t>
      </w:r>
      <w:r>
        <w:rPr>
          <w:rFonts w:hint="eastAsia" w:ascii="宋体" w:hAnsi="宋体" w:eastAsia="仿宋_GB2312"/>
          <w:szCs w:val="28"/>
        </w:rPr>
        <w:t>县</w:t>
      </w:r>
      <w:r>
        <w:rPr>
          <w:rFonts w:ascii="宋体" w:hAnsi="宋体" w:eastAsia="仿宋_GB2312"/>
          <w:szCs w:val="28"/>
        </w:rPr>
        <w:t>政府提出请求</w:t>
      </w:r>
      <w:r>
        <w:rPr>
          <w:rFonts w:hint="eastAsia" w:ascii="宋体" w:hAnsi="宋体" w:eastAsia="仿宋_GB2312"/>
          <w:szCs w:val="28"/>
        </w:rPr>
        <w:t>，</w:t>
      </w:r>
      <w:r>
        <w:rPr>
          <w:rFonts w:ascii="宋体" w:hAnsi="宋体" w:eastAsia="仿宋_GB2312"/>
          <w:szCs w:val="28"/>
        </w:rPr>
        <w:t>向</w:t>
      </w:r>
      <w:r>
        <w:rPr>
          <w:rFonts w:hint="eastAsia" w:ascii="宋体" w:hAnsi="宋体" w:eastAsia="仿宋_GB2312"/>
          <w:szCs w:val="28"/>
        </w:rPr>
        <w:t>省政府和通化市</w:t>
      </w:r>
      <w:r>
        <w:rPr>
          <w:rFonts w:ascii="宋体" w:hAnsi="宋体" w:eastAsia="仿宋_GB2312"/>
          <w:szCs w:val="28"/>
        </w:rPr>
        <w:t>政府汇报调查评估情况和受灾地区恢复重建计划</w:t>
      </w:r>
      <w:r>
        <w:rPr>
          <w:rFonts w:hint="eastAsia" w:ascii="宋体" w:hAnsi="宋体" w:eastAsia="仿宋_GB2312"/>
          <w:szCs w:val="28"/>
        </w:rPr>
        <w:t>，</w:t>
      </w:r>
      <w:r>
        <w:rPr>
          <w:rFonts w:ascii="宋体" w:hAnsi="宋体" w:eastAsia="仿宋_GB2312"/>
          <w:szCs w:val="28"/>
        </w:rPr>
        <w:t>提出解决建议或意见</w:t>
      </w:r>
      <w:r>
        <w:rPr>
          <w:rFonts w:hint="eastAsia" w:ascii="宋体" w:hAnsi="宋体" w:eastAsia="仿宋_GB2312"/>
          <w:szCs w:val="28"/>
        </w:rPr>
        <w:t>，</w:t>
      </w:r>
      <w:r>
        <w:rPr>
          <w:rFonts w:ascii="宋体" w:hAnsi="宋体" w:eastAsia="仿宋_GB2312"/>
          <w:szCs w:val="28"/>
        </w:rPr>
        <w:t>制定扶持受灾地区的社会经济和有关行业发展的优惠政策</w:t>
      </w:r>
      <w:r>
        <w:rPr>
          <w:rFonts w:hint="eastAsia" w:ascii="宋体" w:hAnsi="宋体" w:eastAsia="仿宋_GB2312"/>
          <w:szCs w:val="28"/>
        </w:rPr>
        <w:t>。</w:t>
      </w:r>
      <w:bookmarkStart w:id="83" w:name="_Toc94775194"/>
      <w:bookmarkEnd w:id="83"/>
      <w:bookmarkStart w:id="84" w:name="_Toc86291881"/>
      <w:bookmarkEnd w:id="84"/>
      <w:bookmarkStart w:id="85" w:name="_Toc94430487"/>
      <w:bookmarkEnd w:id="85"/>
      <w:bookmarkStart w:id="86" w:name="_Toc95223678"/>
      <w:bookmarkEnd w:id="86"/>
      <w:bookmarkStart w:id="87" w:name="_Toc94605671"/>
      <w:bookmarkEnd w:id="87"/>
      <w:bookmarkStart w:id="88" w:name="_Toc94774909"/>
      <w:bookmarkEnd w:id="88"/>
    </w:p>
    <w:p>
      <w:pPr>
        <w:pStyle w:val="24"/>
        <w:spacing w:line="520" w:lineRule="exact"/>
        <w:ind w:firstLine="560"/>
        <w:jc w:val="both"/>
        <w:rPr>
          <w:rFonts w:ascii="宋体" w:hAnsi="宋体" w:eastAsia="仿宋_GB2312"/>
          <w:szCs w:val="28"/>
        </w:rPr>
      </w:pPr>
    </w:p>
    <w:p>
      <w:pPr>
        <w:pStyle w:val="24"/>
        <w:spacing w:line="520" w:lineRule="exact"/>
        <w:ind w:firstLine="560"/>
        <w:jc w:val="both"/>
        <w:rPr>
          <w:rFonts w:ascii="宋体" w:hAnsi="宋体" w:eastAsia="仿宋_GB2312"/>
          <w:szCs w:val="28"/>
        </w:rPr>
        <w:sectPr>
          <w:pgSz w:w="11906" w:h="16838"/>
          <w:pgMar w:top="1134" w:right="1134" w:bottom="1134" w:left="1417" w:header="851" w:footer="992" w:gutter="0"/>
          <w:cols w:space="720" w:num="1"/>
          <w:docGrid w:type="lines" w:linePitch="312" w:charSpace="0"/>
        </w:sectPr>
      </w:pPr>
    </w:p>
    <w:p>
      <w:pPr>
        <w:pStyle w:val="4"/>
        <w:spacing w:line="520" w:lineRule="exact"/>
        <w:ind w:firstLine="562" w:firstLineChars="200"/>
        <w:rPr>
          <w:rFonts w:ascii="宋体" w:hAnsi="宋体" w:cs="宋体"/>
          <w:sz w:val="28"/>
          <w:szCs w:val="28"/>
        </w:rPr>
      </w:pPr>
      <w:bookmarkStart w:id="89" w:name="_Toc8145"/>
      <w:bookmarkStart w:id="90" w:name="_Toc12572"/>
      <w:r>
        <w:rPr>
          <w:rFonts w:hint="eastAsia" w:ascii="宋体" w:hAnsi="宋体" w:cs="宋体"/>
          <w:sz w:val="28"/>
          <w:szCs w:val="28"/>
        </w:rPr>
        <w:t>6应急保障</w:t>
      </w:r>
      <w:bookmarkEnd w:id="89"/>
      <w:bookmarkEnd w:id="90"/>
    </w:p>
    <w:p>
      <w:pPr>
        <w:pStyle w:val="5"/>
        <w:spacing w:line="520" w:lineRule="exact"/>
        <w:ind w:firstLine="562" w:firstLineChars="200"/>
        <w:rPr>
          <w:rFonts w:ascii="宋体" w:hAnsi="宋体" w:cs="宋体"/>
          <w:sz w:val="28"/>
          <w:szCs w:val="28"/>
        </w:rPr>
      </w:pPr>
      <w:bookmarkStart w:id="91" w:name="_Toc24449"/>
      <w:bookmarkStart w:id="92" w:name="_Toc9170"/>
      <w:r>
        <w:rPr>
          <w:rFonts w:hint="eastAsia" w:ascii="宋体" w:hAnsi="宋体" w:cs="宋体"/>
          <w:sz w:val="28"/>
          <w:szCs w:val="28"/>
        </w:rPr>
        <w:t>6.1队伍保障</w:t>
      </w:r>
      <w:bookmarkEnd w:id="91"/>
      <w:bookmarkEnd w:id="92"/>
    </w:p>
    <w:p>
      <w:pPr>
        <w:spacing w:line="520" w:lineRule="exact"/>
        <w:ind w:firstLine="560" w:firstLineChars="200"/>
        <w:rPr>
          <w:rFonts w:ascii="宋体" w:hAnsi="宋体" w:eastAsia="仿宋_GB2312"/>
          <w:szCs w:val="28"/>
        </w:rPr>
      </w:pPr>
      <w:r>
        <w:rPr>
          <w:rFonts w:hint="eastAsia" w:ascii="宋体" w:hAnsi="宋体" w:eastAsia="仿宋_GB2312"/>
          <w:szCs w:val="28"/>
        </w:rPr>
        <w:t>（1）</w:t>
      </w:r>
      <w:r>
        <w:rPr>
          <w:rFonts w:ascii="宋体" w:hAnsi="宋体" w:eastAsia="仿宋_GB2312"/>
          <w:szCs w:val="28"/>
        </w:rPr>
        <w:t>综合性消防救援队伍。</w:t>
      </w:r>
      <w:r>
        <w:rPr>
          <w:rFonts w:hint="eastAsia" w:ascii="宋体" w:hAnsi="宋体" w:eastAsia="仿宋_GB2312"/>
          <w:szCs w:val="28"/>
        </w:rPr>
        <w:t>县</w:t>
      </w:r>
      <w:r>
        <w:rPr>
          <w:rFonts w:ascii="宋体" w:hAnsi="宋体" w:eastAsia="仿宋_GB2312"/>
          <w:szCs w:val="28"/>
        </w:rPr>
        <w:t>政府要加强综合性消防救援队伍的建设和管理</w:t>
      </w:r>
      <w:r>
        <w:rPr>
          <w:rFonts w:hint="eastAsia" w:ascii="宋体" w:hAnsi="宋体" w:eastAsia="仿宋_GB2312"/>
          <w:szCs w:val="28"/>
        </w:rPr>
        <w:t>，</w:t>
      </w:r>
      <w:r>
        <w:rPr>
          <w:rFonts w:ascii="宋体" w:hAnsi="宋体" w:eastAsia="仿宋_GB2312"/>
          <w:szCs w:val="28"/>
        </w:rPr>
        <w:t>提供必要的支持与保障。</w:t>
      </w:r>
    </w:p>
    <w:p>
      <w:pPr>
        <w:spacing w:line="520" w:lineRule="exact"/>
        <w:ind w:firstLine="560" w:firstLineChars="200"/>
        <w:rPr>
          <w:rFonts w:ascii="宋体" w:hAnsi="宋体" w:eastAsia="仿宋_GB2312"/>
          <w:szCs w:val="28"/>
        </w:rPr>
      </w:pPr>
      <w:r>
        <w:rPr>
          <w:rFonts w:hint="eastAsia" w:ascii="宋体" w:hAnsi="宋体" w:eastAsia="仿宋_GB2312"/>
          <w:szCs w:val="28"/>
        </w:rPr>
        <w:t>（2）</w:t>
      </w:r>
      <w:r>
        <w:rPr>
          <w:rFonts w:ascii="宋体" w:hAnsi="宋体" w:eastAsia="仿宋_GB2312"/>
          <w:szCs w:val="28"/>
        </w:rPr>
        <w:t>专业应急队伍。</w:t>
      </w:r>
      <w:r>
        <w:rPr>
          <w:rFonts w:hint="eastAsia" w:ascii="宋体" w:hAnsi="宋体" w:eastAsia="仿宋_GB2312"/>
          <w:szCs w:val="28"/>
        </w:rPr>
        <w:t>县</w:t>
      </w:r>
      <w:r>
        <w:rPr>
          <w:rFonts w:ascii="宋体" w:hAnsi="宋体" w:eastAsia="仿宋_GB2312"/>
          <w:szCs w:val="28"/>
        </w:rPr>
        <w:t>应急</w:t>
      </w:r>
      <w:r>
        <w:rPr>
          <w:rFonts w:hint="eastAsia" w:ascii="宋体" w:hAnsi="宋体" w:eastAsia="仿宋_GB2312"/>
          <w:szCs w:val="28"/>
        </w:rPr>
        <w:t>管理</w:t>
      </w:r>
      <w:r>
        <w:rPr>
          <w:rFonts w:ascii="宋体" w:hAnsi="宋体" w:eastAsia="仿宋_GB2312"/>
          <w:szCs w:val="28"/>
        </w:rPr>
        <w:t>、工信、公安、</w:t>
      </w:r>
      <w:r>
        <w:rPr>
          <w:rFonts w:hint="eastAsia" w:ascii="宋体" w:hAnsi="宋体" w:eastAsia="仿宋_GB2312"/>
          <w:szCs w:val="28"/>
        </w:rPr>
        <w:t>自然资源</w:t>
      </w:r>
      <w:r>
        <w:rPr>
          <w:rFonts w:ascii="宋体" w:hAnsi="宋体" w:eastAsia="仿宋_GB2312"/>
          <w:szCs w:val="28"/>
        </w:rPr>
        <w:t>、生态环境、交通、水利、文化广电和旅游、卫健、能源、林业、新闻宣传等主管部门根据需要</w:t>
      </w:r>
      <w:r>
        <w:rPr>
          <w:rFonts w:hint="eastAsia" w:ascii="宋体" w:hAnsi="宋体" w:eastAsia="仿宋_GB2312"/>
          <w:szCs w:val="28"/>
        </w:rPr>
        <w:t>，</w:t>
      </w:r>
      <w:r>
        <w:rPr>
          <w:rFonts w:ascii="宋体" w:hAnsi="宋体" w:eastAsia="仿宋_GB2312"/>
          <w:szCs w:val="28"/>
        </w:rPr>
        <w:t>建设和管理本行业、本领域的专业应急救援队伍。</w:t>
      </w:r>
    </w:p>
    <w:p>
      <w:pPr>
        <w:spacing w:line="520" w:lineRule="exact"/>
        <w:ind w:firstLine="560" w:firstLineChars="200"/>
        <w:rPr>
          <w:rFonts w:ascii="宋体" w:hAnsi="宋体" w:eastAsia="仿宋_GB2312"/>
          <w:szCs w:val="28"/>
        </w:rPr>
      </w:pPr>
      <w:r>
        <w:rPr>
          <w:rFonts w:hint="eastAsia" w:ascii="宋体" w:hAnsi="宋体" w:eastAsia="仿宋_GB2312"/>
          <w:szCs w:val="28"/>
        </w:rPr>
        <w:t>（3）</w:t>
      </w:r>
      <w:r>
        <w:rPr>
          <w:rFonts w:ascii="宋体" w:hAnsi="宋体" w:eastAsia="仿宋_GB2312"/>
          <w:szCs w:val="28"/>
        </w:rPr>
        <w:t>民兵应急队伍。</w:t>
      </w:r>
      <w:r>
        <w:rPr>
          <w:rFonts w:hint="eastAsia" w:ascii="宋体" w:hAnsi="宋体" w:eastAsia="仿宋_GB2312"/>
          <w:szCs w:val="28"/>
        </w:rPr>
        <w:t>县</w:t>
      </w:r>
      <w:r>
        <w:rPr>
          <w:rFonts w:ascii="宋体" w:hAnsi="宋体" w:eastAsia="仿宋_GB2312"/>
          <w:szCs w:val="28"/>
        </w:rPr>
        <w:t>政府要依法将民兵应急队伍纳入</w:t>
      </w:r>
      <w:r>
        <w:rPr>
          <w:rFonts w:hint="eastAsia" w:ascii="宋体" w:hAnsi="宋体" w:eastAsia="仿宋_GB2312"/>
          <w:szCs w:val="28"/>
        </w:rPr>
        <w:t>县</w:t>
      </w:r>
      <w:r>
        <w:rPr>
          <w:rFonts w:ascii="宋体" w:hAnsi="宋体" w:eastAsia="仿宋_GB2312"/>
          <w:szCs w:val="28"/>
        </w:rPr>
        <w:t>级应急力量体系建设</w:t>
      </w:r>
      <w:r>
        <w:rPr>
          <w:rFonts w:hint="eastAsia" w:ascii="宋体" w:hAnsi="宋体" w:eastAsia="仿宋_GB2312"/>
          <w:szCs w:val="28"/>
        </w:rPr>
        <w:t>，</w:t>
      </w:r>
      <w:r>
        <w:rPr>
          <w:rFonts w:ascii="宋体" w:hAnsi="宋体" w:eastAsia="仿宋_GB2312"/>
          <w:szCs w:val="28"/>
        </w:rPr>
        <w:t>统筹规划</w:t>
      </w:r>
      <w:r>
        <w:rPr>
          <w:rFonts w:hint="eastAsia" w:ascii="宋体" w:hAnsi="宋体" w:eastAsia="仿宋_GB2312"/>
          <w:szCs w:val="28"/>
        </w:rPr>
        <w:t>，</w:t>
      </w:r>
      <w:r>
        <w:rPr>
          <w:rFonts w:ascii="宋体" w:hAnsi="宋体" w:eastAsia="仿宋_GB2312"/>
          <w:szCs w:val="28"/>
        </w:rPr>
        <w:t>合理布局。建立健全军地协调联动机制</w:t>
      </w:r>
      <w:r>
        <w:rPr>
          <w:rFonts w:hint="eastAsia" w:ascii="宋体" w:hAnsi="宋体" w:eastAsia="仿宋_GB2312"/>
          <w:szCs w:val="28"/>
        </w:rPr>
        <w:t>，</w:t>
      </w:r>
      <w:r>
        <w:rPr>
          <w:rFonts w:ascii="宋体" w:hAnsi="宋体" w:eastAsia="仿宋_GB2312"/>
          <w:szCs w:val="28"/>
        </w:rPr>
        <w:t>按照应急任务能力要求</w:t>
      </w:r>
      <w:r>
        <w:rPr>
          <w:rFonts w:hint="eastAsia" w:ascii="宋体" w:hAnsi="宋体" w:eastAsia="仿宋_GB2312"/>
          <w:szCs w:val="28"/>
        </w:rPr>
        <w:t>，</w:t>
      </w:r>
      <w:r>
        <w:rPr>
          <w:rFonts w:ascii="宋体" w:hAnsi="宋体" w:eastAsia="仿宋_GB2312"/>
          <w:szCs w:val="28"/>
        </w:rPr>
        <w:t>加强有针对性的训练和演练。</w:t>
      </w:r>
    </w:p>
    <w:p>
      <w:pPr>
        <w:spacing w:line="520" w:lineRule="exact"/>
        <w:ind w:firstLine="560" w:firstLineChars="200"/>
        <w:rPr>
          <w:rFonts w:ascii="宋体" w:hAnsi="宋体" w:eastAsia="仿宋_GB2312"/>
          <w:szCs w:val="28"/>
        </w:rPr>
      </w:pPr>
      <w:r>
        <w:rPr>
          <w:rFonts w:hint="eastAsia" w:ascii="宋体" w:hAnsi="宋体" w:eastAsia="仿宋_GB2312"/>
          <w:szCs w:val="28"/>
        </w:rPr>
        <w:t>（4）</w:t>
      </w:r>
      <w:r>
        <w:rPr>
          <w:rFonts w:ascii="宋体" w:hAnsi="宋体" w:eastAsia="仿宋_GB2312"/>
          <w:szCs w:val="28"/>
        </w:rPr>
        <w:t>基层应急队伍。乡镇(街道)、</w:t>
      </w:r>
      <w:r>
        <w:rPr>
          <w:rFonts w:hint="eastAsia" w:ascii="宋体" w:hAnsi="宋体" w:eastAsia="仿宋_GB2312"/>
          <w:szCs w:val="28"/>
        </w:rPr>
        <w:t>经开区管委会、</w:t>
      </w:r>
      <w:r>
        <w:rPr>
          <w:rFonts w:ascii="宋体" w:hAnsi="宋体" w:eastAsia="仿宋_GB2312"/>
          <w:szCs w:val="28"/>
        </w:rPr>
        <w:t>村(社区)</w:t>
      </w:r>
      <w:r>
        <w:rPr>
          <w:rFonts w:hint="eastAsia" w:ascii="宋体" w:hAnsi="宋体" w:eastAsia="仿宋_GB2312"/>
          <w:szCs w:val="28"/>
        </w:rPr>
        <w:t>，</w:t>
      </w:r>
      <w:r>
        <w:rPr>
          <w:rFonts w:ascii="宋体" w:hAnsi="宋体" w:eastAsia="仿宋_GB2312"/>
          <w:szCs w:val="28"/>
        </w:rPr>
        <w:t>应当单独建立或者与有关单位、社会组织共同建立基层应急队伍。</w:t>
      </w:r>
    </w:p>
    <w:p>
      <w:pPr>
        <w:spacing w:line="520" w:lineRule="exact"/>
        <w:ind w:firstLine="560" w:firstLineChars="200"/>
        <w:rPr>
          <w:rFonts w:ascii="宋体" w:hAnsi="宋体" w:eastAsia="仿宋_GB2312"/>
          <w:szCs w:val="28"/>
        </w:rPr>
      </w:pPr>
      <w:r>
        <w:rPr>
          <w:rFonts w:hint="eastAsia" w:ascii="宋体" w:hAnsi="宋体" w:eastAsia="仿宋_GB2312"/>
          <w:szCs w:val="28"/>
        </w:rPr>
        <w:t>（5）</w:t>
      </w:r>
      <w:r>
        <w:rPr>
          <w:rFonts w:ascii="宋体" w:hAnsi="宋体" w:eastAsia="仿宋_GB2312"/>
          <w:szCs w:val="28"/>
        </w:rPr>
        <w:t>社会应急队伍。各有关部门要制定相关政策措施</w:t>
      </w:r>
      <w:r>
        <w:rPr>
          <w:rFonts w:hint="eastAsia" w:ascii="宋体" w:hAnsi="宋体" w:eastAsia="仿宋_GB2312"/>
          <w:szCs w:val="28"/>
        </w:rPr>
        <w:t>，</w:t>
      </w:r>
      <w:r>
        <w:rPr>
          <w:rFonts w:ascii="宋体" w:hAnsi="宋体" w:eastAsia="仿宋_GB2312"/>
          <w:szCs w:val="28"/>
        </w:rPr>
        <w:t>鼓励企事业单位、社会组织及公民个人等有序参与应急救援工作。</w:t>
      </w:r>
    </w:p>
    <w:p>
      <w:pPr>
        <w:spacing w:line="520" w:lineRule="exact"/>
        <w:ind w:firstLine="560" w:firstLineChars="200"/>
        <w:rPr>
          <w:rFonts w:ascii="宋体" w:hAnsi="宋体" w:eastAsia="仿宋_GB2312"/>
          <w:szCs w:val="28"/>
        </w:rPr>
      </w:pPr>
      <w:r>
        <w:rPr>
          <w:rFonts w:hint="eastAsia" w:ascii="宋体" w:hAnsi="宋体" w:eastAsia="仿宋_GB2312"/>
          <w:szCs w:val="28"/>
        </w:rPr>
        <w:t>（6）</w:t>
      </w:r>
      <w:r>
        <w:rPr>
          <w:rFonts w:ascii="宋体" w:hAnsi="宋体" w:eastAsia="仿宋_GB2312"/>
          <w:szCs w:val="28"/>
        </w:rPr>
        <w:t>应急专家队伍。</w:t>
      </w:r>
      <w:r>
        <w:rPr>
          <w:rFonts w:hint="eastAsia" w:ascii="宋体" w:hAnsi="宋体" w:eastAsia="仿宋_GB2312"/>
          <w:szCs w:val="28"/>
        </w:rPr>
        <w:t>县</w:t>
      </w:r>
      <w:r>
        <w:rPr>
          <w:rFonts w:ascii="宋体" w:hAnsi="宋体" w:eastAsia="仿宋_GB2312"/>
          <w:szCs w:val="28"/>
        </w:rPr>
        <w:t>有关部门和单位、</w:t>
      </w:r>
      <w:r>
        <w:rPr>
          <w:rFonts w:hint="eastAsia" w:ascii="宋体" w:hAnsi="宋体" w:eastAsia="仿宋_GB2312"/>
          <w:szCs w:val="28"/>
        </w:rPr>
        <w:t>基层组织</w:t>
      </w:r>
      <w:r>
        <w:rPr>
          <w:rFonts w:ascii="宋体" w:hAnsi="宋体" w:eastAsia="仿宋_GB2312"/>
          <w:szCs w:val="28"/>
        </w:rPr>
        <w:t>及其有关部门按照突发事件类别建立专家库</w:t>
      </w:r>
      <w:r>
        <w:rPr>
          <w:rFonts w:hint="eastAsia" w:ascii="宋体" w:hAnsi="宋体" w:eastAsia="仿宋_GB2312"/>
          <w:szCs w:val="28"/>
        </w:rPr>
        <w:t>，</w:t>
      </w:r>
      <w:r>
        <w:rPr>
          <w:rFonts w:ascii="宋体" w:hAnsi="宋体" w:eastAsia="仿宋_GB2312"/>
          <w:szCs w:val="28"/>
        </w:rPr>
        <w:t>在突发事件应急处置中充分发挥专家队伍的作用。</w:t>
      </w:r>
    </w:p>
    <w:p>
      <w:pPr>
        <w:spacing w:line="520" w:lineRule="exact"/>
        <w:ind w:firstLine="560" w:firstLineChars="200"/>
        <w:rPr>
          <w:rFonts w:ascii="宋体" w:hAnsi="宋体" w:eastAsia="仿宋_GB2312"/>
          <w:szCs w:val="28"/>
        </w:rPr>
      </w:pPr>
      <w:r>
        <w:rPr>
          <w:rFonts w:hint="eastAsia" w:ascii="宋体" w:hAnsi="宋体" w:eastAsia="仿宋_GB2312"/>
          <w:szCs w:val="28"/>
        </w:rPr>
        <w:t>（7）</w:t>
      </w:r>
      <w:r>
        <w:rPr>
          <w:rFonts w:ascii="宋体" w:hAnsi="宋体" w:eastAsia="仿宋_GB2312"/>
          <w:szCs w:val="28"/>
        </w:rPr>
        <w:t>推进应急力量训练条件统建共用、开放共享</w:t>
      </w:r>
      <w:r>
        <w:rPr>
          <w:rFonts w:hint="eastAsia" w:ascii="宋体" w:hAnsi="宋体" w:eastAsia="仿宋_GB2312"/>
          <w:szCs w:val="28"/>
        </w:rPr>
        <w:t>，</w:t>
      </w:r>
      <w:r>
        <w:rPr>
          <w:rFonts w:ascii="宋体" w:hAnsi="宋体" w:eastAsia="仿宋_GB2312"/>
          <w:szCs w:val="28"/>
        </w:rPr>
        <w:t>构建协调运行机制</w:t>
      </w:r>
      <w:r>
        <w:rPr>
          <w:rFonts w:hint="eastAsia" w:ascii="宋体" w:hAnsi="宋体" w:eastAsia="仿宋_GB2312"/>
          <w:szCs w:val="28"/>
        </w:rPr>
        <w:t>，</w:t>
      </w:r>
      <w:r>
        <w:rPr>
          <w:rFonts w:ascii="宋体" w:hAnsi="宋体" w:eastAsia="仿宋_GB2312"/>
          <w:szCs w:val="28"/>
        </w:rPr>
        <w:t>创新组织实施模式</w:t>
      </w:r>
      <w:r>
        <w:rPr>
          <w:rFonts w:hint="eastAsia" w:ascii="宋体" w:hAnsi="宋体" w:eastAsia="仿宋_GB2312"/>
          <w:szCs w:val="28"/>
        </w:rPr>
        <w:t>，</w:t>
      </w:r>
      <w:r>
        <w:rPr>
          <w:rFonts w:ascii="宋体" w:hAnsi="宋体" w:eastAsia="仿宋_GB2312"/>
          <w:szCs w:val="28"/>
        </w:rPr>
        <w:t>搭建信息服务平台</w:t>
      </w:r>
      <w:r>
        <w:rPr>
          <w:rFonts w:hint="eastAsia" w:ascii="宋体" w:hAnsi="宋体" w:eastAsia="仿宋_GB2312"/>
          <w:szCs w:val="28"/>
        </w:rPr>
        <w:t>，</w:t>
      </w:r>
      <w:r>
        <w:rPr>
          <w:rFonts w:ascii="宋体" w:hAnsi="宋体" w:eastAsia="仿宋_GB2312"/>
          <w:szCs w:val="28"/>
        </w:rPr>
        <w:t>分类推进试点先行</w:t>
      </w:r>
      <w:r>
        <w:rPr>
          <w:rFonts w:hint="eastAsia" w:ascii="宋体" w:hAnsi="宋体" w:eastAsia="仿宋_GB2312"/>
          <w:szCs w:val="28"/>
        </w:rPr>
        <w:t>，</w:t>
      </w:r>
      <w:r>
        <w:rPr>
          <w:rFonts w:ascii="宋体" w:hAnsi="宋体" w:eastAsia="仿宋_GB2312"/>
          <w:szCs w:val="28"/>
        </w:rPr>
        <w:t>营造良好的激励环境。</w:t>
      </w:r>
    </w:p>
    <w:p>
      <w:pPr>
        <w:spacing w:line="520" w:lineRule="exact"/>
        <w:ind w:firstLine="560" w:firstLineChars="200"/>
        <w:rPr>
          <w:rFonts w:ascii="宋体" w:hAnsi="宋体" w:eastAsia="仿宋_GB2312"/>
          <w:szCs w:val="28"/>
        </w:rPr>
      </w:pPr>
      <w:r>
        <w:rPr>
          <w:rFonts w:hint="eastAsia" w:ascii="宋体" w:hAnsi="宋体" w:eastAsia="仿宋_GB2312"/>
          <w:szCs w:val="28"/>
        </w:rPr>
        <w:t>（8）</w:t>
      </w:r>
      <w:r>
        <w:rPr>
          <w:rFonts w:ascii="宋体" w:hAnsi="宋体" w:eastAsia="仿宋_GB2312"/>
          <w:szCs w:val="28"/>
        </w:rPr>
        <w:t>建立健全应急队伍交流合作机制</w:t>
      </w:r>
      <w:r>
        <w:rPr>
          <w:rFonts w:hint="eastAsia" w:ascii="宋体" w:hAnsi="宋体" w:eastAsia="仿宋_GB2312"/>
          <w:szCs w:val="28"/>
        </w:rPr>
        <w:t>，</w:t>
      </w:r>
      <w:r>
        <w:rPr>
          <w:rFonts w:ascii="宋体" w:hAnsi="宋体" w:eastAsia="仿宋_GB2312"/>
          <w:szCs w:val="28"/>
        </w:rPr>
        <w:t>鼓励、引导、组织应急救援队伍积极参与各种交流比赛</w:t>
      </w:r>
      <w:r>
        <w:rPr>
          <w:rFonts w:hint="eastAsia" w:ascii="宋体" w:hAnsi="宋体" w:eastAsia="仿宋_GB2312"/>
          <w:szCs w:val="28"/>
        </w:rPr>
        <w:t>，</w:t>
      </w:r>
      <w:r>
        <w:rPr>
          <w:rFonts w:ascii="宋体" w:hAnsi="宋体" w:eastAsia="仿宋_GB2312"/>
          <w:szCs w:val="28"/>
        </w:rPr>
        <w:t>开展跨区域应急救援。</w:t>
      </w:r>
    </w:p>
    <w:p>
      <w:pPr>
        <w:pStyle w:val="5"/>
        <w:spacing w:line="520" w:lineRule="exact"/>
        <w:ind w:firstLine="562" w:firstLineChars="200"/>
        <w:rPr>
          <w:rFonts w:ascii="宋体" w:hAnsi="宋体" w:cs="宋体"/>
          <w:sz w:val="28"/>
          <w:szCs w:val="28"/>
        </w:rPr>
      </w:pPr>
      <w:bookmarkStart w:id="93" w:name="_Toc5633"/>
      <w:bookmarkStart w:id="94" w:name="_Toc14282"/>
      <w:r>
        <w:rPr>
          <w:rFonts w:hint="eastAsia" w:ascii="宋体" w:hAnsi="宋体" w:cs="宋体"/>
          <w:sz w:val="28"/>
          <w:szCs w:val="28"/>
        </w:rPr>
        <w:t>6.2资金保障</w:t>
      </w:r>
      <w:bookmarkEnd w:id="93"/>
      <w:bookmarkEnd w:id="94"/>
    </w:p>
    <w:p>
      <w:pPr>
        <w:spacing w:line="520" w:lineRule="exact"/>
        <w:ind w:firstLine="560" w:firstLineChars="200"/>
        <w:rPr>
          <w:rFonts w:ascii="宋体" w:hAnsi="宋体" w:eastAsia="仿宋_GB2312"/>
          <w:szCs w:val="28"/>
        </w:rPr>
      </w:pPr>
      <w:r>
        <w:rPr>
          <w:rFonts w:hint="eastAsia" w:ascii="宋体" w:hAnsi="宋体" w:eastAsia="仿宋_GB2312"/>
          <w:szCs w:val="28"/>
        </w:rPr>
        <w:t>（1）各级政府要将突发事件防范和应对工作所需经费纳入县</w:t>
      </w:r>
      <w:r>
        <w:rPr>
          <w:rFonts w:ascii="宋体" w:hAnsi="宋体" w:eastAsia="仿宋_GB2312"/>
          <w:szCs w:val="28"/>
        </w:rPr>
        <w:t>级财政预算</w:t>
      </w:r>
      <w:r>
        <w:rPr>
          <w:rFonts w:hint="eastAsia" w:ascii="宋体" w:hAnsi="宋体" w:eastAsia="仿宋_GB2312"/>
          <w:szCs w:val="28"/>
        </w:rPr>
        <w:t>，</w:t>
      </w:r>
      <w:r>
        <w:rPr>
          <w:rFonts w:ascii="宋体" w:hAnsi="宋体" w:eastAsia="仿宋_GB2312"/>
          <w:szCs w:val="28"/>
        </w:rPr>
        <w:t>保障各级应急指挥机构运转经费不出现短缺。</w:t>
      </w:r>
    </w:p>
    <w:p>
      <w:pPr>
        <w:spacing w:line="520" w:lineRule="exact"/>
        <w:ind w:firstLine="560" w:firstLineChars="200"/>
        <w:rPr>
          <w:rFonts w:ascii="宋体" w:hAnsi="宋体" w:eastAsia="仿宋_GB2312"/>
          <w:szCs w:val="28"/>
        </w:rPr>
      </w:pPr>
      <w:r>
        <w:rPr>
          <w:rFonts w:hint="eastAsia" w:ascii="宋体" w:hAnsi="宋体" w:eastAsia="仿宋_GB2312"/>
          <w:szCs w:val="28"/>
        </w:rPr>
        <w:t>（2）</w:t>
      </w:r>
      <w:r>
        <w:rPr>
          <w:rFonts w:ascii="宋体" w:hAnsi="宋体" w:eastAsia="仿宋_GB2312"/>
          <w:szCs w:val="28"/>
        </w:rPr>
        <w:t>财政和审计部门要对突发事件应急保障资金的使用及效果进行监督和评估。</w:t>
      </w:r>
    </w:p>
    <w:p>
      <w:pPr>
        <w:spacing w:line="520" w:lineRule="exact"/>
        <w:ind w:firstLine="560" w:firstLineChars="200"/>
        <w:rPr>
          <w:rFonts w:ascii="宋体" w:hAnsi="宋体" w:eastAsia="仿宋_GB2312"/>
          <w:szCs w:val="28"/>
        </w:rPr>
      </w:pPr>
      <w:r>
        <w:rPr>
          <w:rFonts w:hint="eastAsia" w:ascii="宋体" w:hAnsi="宋体" w:eastAsia="仿宋_GB2312"/>
          <w:szCs w:val="28"/>
        </w:rPr>
        <w:t>（3）</w:t>
      </w:r>
      <w:r>
        <w:rPr>
          <w:rFonts w:ascii="宋体" w:hAnsi="宋体" w:eastAsia="仿宋_GB2312"/>
          <w:szCs w:val="28"/>
        </w:rPr>
        <w:t>各级政府鼓励公民、法人或其他组织按照《中华人民共和国慈善法》</w:t>
      </w:r>
      <w:r>
        <w:rPr>
          <w:rFonts w:hint="eastAsia" w:ascii="宋体" w:hAnsi="宋体" w:eastAsia="仿宋_GB2312"/>
          <w:szCs w:val="28"/>
        </w:rPr>
        <w:t>、</w:t>
      </w:r>
      <w:r>
        <w:rPr>
          <w:rFonts w:ascii="宋体" w:hAnsi="宋体" w:eastAsia="仿宋_GB2312"/>
          <w:szCs w:val="28"/>
        </w:rPr>
        <w:t>《中华人民共和国公益事业捐赠法》等有关法律的规定</w:t>
      </w:r>
      <w:r>
        <w:rPr>
          <w:rFonts w:hint="eastAsia" w:ascii="宋体" w:hAnsi="宋体" w:eastAsia="仿宋_GB2312"/>
          <w:szCs w:val="28"/>
        </w:rPr>
        <w:t>，</w:t>
      </w:r>
      <w:r>
        <w:rPr>
          <w:rFonts w:ascii="宋体" w:hAnsi="宋体" w:eastAsia="仿宋_GB2312"/>
          <w:szCs w:val="28"/>
        </w:rPr>
        <w:t>为突发事件应对提供物资、装备、资金、技术支持。</w:t>
      </w:r>
    </w:p>
    <w:p>
      <w:pPr>
        <w:spacing w:line="520" w:lineRule="exact"/>
        <w:ind w:firstLine="560" w:firstLineChars="200"/>
        <w:rPr>
          <w:rFonts w:ascii="宋体" w:hAnsi="宋体" w:eastAsia="仿宋_GB2312"/>
          <w:szCs w:val="28"/>
        </w:rPr>
      </w:pPr>
      <w:r>
        <w:rPr>
          <w:rFonts w:hint="eastAsia" w:ascii="宋体" w:hAnsi="宋体" w:eastAsia="仿宋_GB2312"/>
          <w:szCs w:val="28"/>
        </w:rPr>
        <w:t>（4）</w:t>
      </w:r>
      <w:r>
        <w:rPr>
          <w:rFonts w:ascii="宋体" w:hAnsi="宋体" w:eastAsia="仿宋_GB2312"/>
          <w:szCs w:val="28"/>
        </w:rPr>
        <w:t>建立健全灾害风险保险体系</w:t>
      </w:r>
      <w:r>
        <w:rPr>
          <w:rFonts w:hint="eastAsia" w:ascii="宋体" w:hAnsi="宋体" w:eastAsia="仿宋_GB2312"/>
          <w:szCs w:val="28"/>
        </w:rPr>
        <w:t>，</w:t>
      </w:r>
      <w:r>
        <w:rPr>
          <w:rFonts w:ascii="宋体" w:hAnsi="宋体" w:eastAsia="仿宋_GB2312"/>
          <w:szCs w:val="28"/>
        </w:rPr>
        <w:t>鼓励单位和公民参加保险。政府及相关部门、单位安排应急救援人员参与可能发生人身危险的抢险救援行动前</w:t>
      </w:r>
      <w:r>
        <w:rPr>
          <w:rFonts w:hint="eastAsia" w:ascii="宋体" w:hAnsi="宋体" w:eastAsia="仿宋_GB2312"/>
          <w:szCs w:val="28"/>
        </w:rPr>
        <w:t>，</w:t>
      </w:r>
      <w:r>
        <w:rPr>
          <w:rFonts w:ascii="宋体" w:hAnsi="宋体" w:eastAsia="仿宋_GB2312"/>
          <w:szCs w:val="28"/>
        </w:rPr>
        <w:t>应为其购买相应的人身意外伤害保险。</w:t>
      </w:r>
    </w:p>
    <w:p>
      <w:pPr>
        <w:spacing w:line="520" w:lineRule="exact"/>
        <w:ind w:firstLine="560" w:firstLineChars="200"/>
        <w:rPr>
          <w:rFonts w:ascii="宋体" w:hAnsi="宋体" w:eastAsia="仿宋_GB2312"/>
          <w:szCs w:val="28"/>
        </w:rPr>
      </w:pPr>
      <w:r>
        <w:rPr>
          <w:rFonts w:hint="eastAsia" w:ascii="宋体" w:hAnsi="宋体" w:eastAsia="仿宋_GB2312"/>
          <w:szCs w:val="28"/>
        </w:rPr>
        <w:t>（5）</w:t>
      </w:r>
      <w:r>
        <w:rPr>
          <w:rFonts w:ascii="宋体" w:hAnsi="宋体" w:eastAsia="仿宋_GB2312"/>
          <w:szCs w:val="28"/>
        </w:rPr>
        <w:t>各类突发事件应急资金保障由财政部门组织实施</w:t>
      </w:r>
      <w:r>
        <w:rPr>
          <w:rFonts w:hint="eastAsia" w:ascii="宋体" w:hAnsi="宋体" w:eastAsia="仿宋_GB2312"/>
          <w:szCs w:val="28"/>
        </w:rPr>
        <w:t>。</w:t>
      </w:r>
    </w:p>
    <w:p>
      <w:pPr>
        <w:pStyle w:val="5"/>
        <w:spacing w:line="520" w:lineRule="exact"/>
        <w:ind w:firstLine="562" w:firstLineChars="200"/>
        <w:rPr>
          <w:rFonts w:ascii="宋体" w:hAnsi="宋体" w:cs="宋体"/>
          <w:sz w:val="28"/>
          <w:szCs w:val="28"/>
        </w:rPr>
      </w:pPr>
      <w:bookmarkStart w:id="95" w:name="_Toc657"/>
      <w:bookmarkStart w:id="96" w:name="_Toc11052"/>
      <w:r>
        <w:rPr>
          <w:rFonts w:hint="eastAsia" w:ascii="宋体" w:hAnsi="宋体" w:cs="宋体"/>
          <w:sz w:val="28"/>
          <w:szCs w:val="28"/>
        </w:rPr>
        <w:t>6.3物资保障</w:t>
      </w:r>
      <w:bookmarkEnd w:id="95"/>
      <w:bookmarkEnd w:id="96"/>
    </w:p>
    <w:p>
      <w:pPr>
        <w:spacing w:line="520" w:lineRule="exact"/>
        <w:ind w:firstLine="560" w:firstLineChars="200"/>
        <w:rPr>
          <w:rFonts w:ascii="宋体" w:hAnsi="宋体" w:eastAsia="仿宋_GB2312"/>
          <w:szCs w:val="28"/>
        </w:rPr>
      </w:pPr>
      <w:r>
        <w:rPr>
          <w:rFonts w:hint="eastAsia" w:ascii="宋体" w:hAnsi="宋体" w:eastAsia="仿宋_GB2312"/>
          <w:szCs w:val="28"/>
        </w:rPr>
        <w:t>（1）县应急管理局</w:t>
      </w:r>
      <w:r>
        <w:rPr>
          <w:rFonts w:ascii="宋体" w:hAnsi="宋体" w:eastAsia="仿宋_GB2312"/>
          <w:szCs w:val="28"/>
        </w:rPr>
        <w:t>会同</w:t>
      </w:r>
      <w:r>
        <w:rPr>
          <w:rFonts w:hint="eastAsia" w:ascii="宋体" w:hAnsi="宋体" w:eastAsia="仿宋_GB2312"/>
          <w:szCs w:val="28"/>
        </w:rPr>
        <w:t>县发展和改革局</w:t>
      </w:r>
      <w:r>
        <w:rPr>
          <w:rFonts w:ascii="宋体" w:hAnsi="宋体" w:eastAsia="仿宋_GB2312"/>
          <w:szCs w:val="28"/>
        </w:rPr>
        <w:t>、</w:t>
      </w:r>
      <w:r>
        <w:rPr>
          <w:rFonts w:hint="eastAsia" w:ascii="宋体" w:hAnsi="宋体" w:eastAsia="仿宋_GB2312"/>
          <w:szCs w:val="28"/>
        </w:rPr>
        <w:t>县</w:t>
      </w:r>
      <w:r>
        <w:rPr>
          <w:rFonts w:ascii="宋体" w:hAnsi="宋体" w:eastAsia="仿宋_GB2312"/>
          <w:szCs w:val="28"/>
        </w:rPr>
        <w:t>财政局</w:t>
      </w:r>
      <w:r>
        <w:rPr>
          <w:rFonts w:hint="eastAsia" w:ascii="宋体" w:hAnsi="宋体" w:eastAsia="仿宋_GB2312"/>
          <w:szCs w:val="28"/>
        </w:rPr>
        <w:t>、县商务局</w:t>
      </w:r>
      <w:r>
        <w:rPr>
          <w:rFonts w:ascii="宋体" w:hAnsi="宋体" w:eastAsia="仿宋_GB2312"/>
          <w:szCs w:val="28"/>
        </w:rPr>
        <w:t>等制订应急物资储备和应急救援装备规划并组织实施</w:t>
      </w:r>
      <w:r>
        <w:rPr>
          <w:rFonts w:hint="eastAsia" w:ascii="宋体" w:hAnsi="宋体" w:eastAsia="仿宋_GB2312"/>
          <w:szCs w:val="28"/>
        </w:rPr>
        <w:t>，</w:t>
      </w:r>
      <w:r>
        <w:rPr>
          <w:rFonts w:ascii="宋体" w:hAnsi="宋体" w:eastAsia="仿宋_GB2312"/>
          <w:szCs w:val="28"/>
        </w:rPr>
        <w:t>有关部门按照职能分工加强相关类别应急物资和装备储备</w:t>
      </w:r>
      <w:r>
        <w:rPr>
          <w:rFonts w:hint="eastAsia" w:ascii="宋体" w:hAnsi="宋体" w:eastAsia="仿宋_GB2312"/>
          <w:szCs w:val="28"/>
        </w:rPr>
        <w:t>，</w:t>
      </w:r>
      <w:r>
        <w:rPr>
          <w:rFonts w:ascii="宋体" w:hAnsi="宋体" w:eastAsia="仿宋_GB2312"/>
          <w:szCs w:val="28"/>
        </w:rPr>
        <w:t>完善应急物资装备管理协调机制。</w:t>
      </w:r>
      <w:r>
        <w:rPr>
          <w:rFonts w:hint="eastAsia" w:ascii="宋体" w:hAnsi="宋体" w:eastAsia="仿宋_GB2312"/>
          <w:szCs w:val="28"/>
        </w:rPr>
        <w:t>按照集中管理、统一调拨、采储结合、节约高效的原则，统筹实物储备、生产能力储备、社会储备，完善储备品类、规模、结构和方式。县</w:t>
      </w:r>
      <w:r>
        <w:rPr>
          <w:rFonts w:ascii="宋体" w:hAnsi="宋体" w:eastAsia="仿宋_GB2312"/>
          <w:szCs w:val="28"/>
        </w:rPr>
        <w:t>卫</w:t>
      </w:r>
      <w:r>
        <w:rPr>
          <w:rFonts w:hint="eastAsia" w:ascii="宋体" w:hAnsi="宋体" w:eastAsia="仿宋_GB2312"/>
          <w:szCs w:val="28"/>
        </w:rPr>
        <w:t>生健康局</w:t>
      </w:r>
      <w:r>
        <w:rPr>
          <w:rFonts w:ascii="宋体" w:hAnsi="宋体" w:eastAsia="仿宋_GB2312"/>
          <w:szCs w:val="28"/>
        </w:rPr>
        <w:t>、</w:t>
      </w:r>
      <w:r>
        <w:rPr>
          <w:rFonts w:hint="eastAsia" w:ascii="宋体" w:hAnsi="宋体" w:eastAsia="仿宋_GB2312"/>
          <w:szCs w:val="28"/>
        </w:rPr>
        <w:t>县</w:t>
      </w:r>
      <w:r>
        <w:rPr>
          <w:rFonts w:ascii="宋体" w:hAnsi="宋体" w:eastAsia="仿宋_GB2312"/>
          <w:szCs w:val="28"/>
        </w:rPr>
        <w:t>交通</w:t>
      </w:r>
      <w:r>
        <w:rPr>
          <w:rFonts w:hint="eastAsia" w:ascii="宋体" w:hAnsi="宋体" w:eastAsia="仿宋_GB2312"/>
          <w:szCs w:val="28"/>
        </w:rPr>
        <w:t>运输</w:t>
      </w:r>
      <w:r>
        <w:rPr>
          <w:rFonts w:ascii="宋体" w:hAnsi="宋体" w:eastAsia="仿宋_GB2312"/>
          <w:szCs w:val="28"/>
        </w:rPr>
        <w:t>局、</w:t>
      </w:r>
      <w:r>
        <w:rPr>
          <w:rFonts w:hint="eastAsia" w:ascii="宋体" w:hAnsi="宋体" w:eastAsia="仿宋_GB2312"/>
          <w:szCs w:val="28"/>
        </w:rPr>
        <w:t>县工信</w:t>
      </w:r>
      <w:r>
        <w:rPr>
          <w:rFonts w:ascii="宋体" w:hAnsi="宋体" w:eastAsia="仿宋_GB2312"/>
          <w:szCs w:val="28"/>
        </w:rPr>
        <w:t>局</w:t>
      </w:r>
      <w:r>
        <w:rPr>
          <w:rFonts w:hint="eastAsia" w:ascii="宋体" w:hAnsi="宋体" w:eastAsia="仿宋_GB2312"/>
          <w:szCs w:val="28"/>
        </w:rPr>
        <w:t>、通化供电公司</w:t>
      </w:r>
      <w:r>
        <w:rPr>
          <w:rFonts w:ascii="宋体" w:hAnsi="宋体" w:eastAsia="仿宋_GB2312"/>
          <w:szCs w:val="28"/>
        </w:rPr>
        <w:t>、</w:t>
      </w:r>
      <w:r>
        <w:rPr>
          <w:rFonts w:hint="eastAsia" w:ascii="宋体" w:hAnsi="宋体" w:eastAsia="仿宋_GB2312"/>
          <w:szCs w:val="28"/>
        </w:rPr>
        <w:t>通化县电信运营公司</w:t>
      </w:r>
      <w:r>
        <w:rPr>
          <w:rFonts w:ascii="宋体" w:hAnsi="宋体" w:eastAsia="仿宋_GB2312"/>
          <w:szCs w:val="28"/>
        </w:rPr>
        <w:t>做好相应的医疗急救、物资装备运输、</w:t>
      </w:r>
      <w:r>
        <w:rPr>
          <w:rFonts w:hint="eastAsia" w:ascii="宋体" w:hAnsi="宋体" w:eastAsia="仿宋_GB2312"/>
          <w:szCs w:val="28"/>
        </w:rPr>
        <w:t>电力、</w:t>
      </w:r>
      <w:r>
        <w:rPr>
          <w:rFonts w:ascii="宋体" w:hAnsi="宋体" w:eastAsia="仿宋_GB2312"/>
          <w:szCs w:val="28"/>
        </w:rPr>
        <w:t>通信等保障工作</w:t>
      </w:r>
      <w:r>
        <w:rPr>
          <w:rFonts w:hint="eastAsia" w:ascii="宋体" w:hAnsi="宋体" w:eastAsia="仿宋_GB2312"/>
          <w:szCs w:val="28"/>
        </w:rPr>
        <w:t>。</w:t>
      </w:r>
    </w:p>
    <w:p>
      <w:pPr>
        <w:spacing w:line="520" w:lineRule="exact"/>
        <w:ind w:firstLine="560" w:firstLineChars="200"/>
        <w:rPr>
          <w:rFonts w:ascii="宋体" w:hAnsi="宋体" w:eastAsia="仿宋_GB2312"/>
          <w:szCs w:val="28"/>
        </w:rPr>
      </w:pPr>
      <w:r>
        <w:rPr>
          <w:rFonts w:hint="eastAsia" w:ascii="宋体" w:hAnsi="宋体" w:eastAsia="仿宋_GB2312"/>
          <w:szCs w:val="28"/>
        </w:rPr>
        <w:t>（2）县发展和改革局</w:t>
      </w:r>
      <w:r>
        <w:rPr>
          <w:rFonts w:ascii="宋体" w:hAnsi="宋体" w:eastAsia="仿宋_GB2312"/>
          <w:szCs w:val="28"/>
        </w:rPr>
        <w:t>、</w:t>
      </w:r>
      <w:r>
        <w:rPr>
          <w:rFonts w:hint="eastAsia" w:ascii="宋体" w:hAnsi="宋体" w:eastAsia="仿宋_GB2312"/>
          <w:szCs w:val="28"/>
        </w:rPr>
        <w:t>县</w:t>
      </w:r>
      <w:r>
        <w:rPr>
          <w:rFonts w:ascii="宋体" w:hAnsi="宋体" w:eastAsia="仿宋_GB2312"/>
          <w:szCs w:val="28"/>
        </w:rPr>
        <w:t>财政局</w:t>
      </w:r>
      <w:r>
        <w:rPr>
          <w:rFonts w:hint="eastAsia" w:ascii="宋体" w:hAnsi="宋体" w:eastAsia="仿宋_GB2312"/>
          <w:szCs w:val="28"/>
        </w:rPr>
        <w:t>、商务局</w:t>
      </w:r>
      <w:r>
        <w:rPr>
          <w:rFonts w:ascii="宋体" w:hAnsi="宋体" w:eastAsia="仿宋_GB2312"/>
          <w:szCs w:val="28"/>
        </w:rPr>
        <w:t>等部门按照职能分工</w:t>
      </w:r>
      <w:r>
        <w:rPr>
          <w:rFonts w:hint="eastAsia" w:ascii="宋体" w:hAnsi="宋体" w:eastAsia="仿宋_GB2312"/>
          <w:szCs w:val="28"/>
        </w:rPr>
        <w:t>，</w:t>
      </w:r>
      <w:r>
        <w:rPr>
          <w:rFonts w:ascii="宋体" w:hAnsi="宋体" w:eastAsia="仿宋_GB2312"/>
          <w:szCs w:val="28"/>
        </w:rPr>
        <w:t>建立健全全</w:t>
      </w:r>
      <w:r>
        <w:rPr>
          <w:rFonts w:hint="eastAsia" w:ascii="宋体" w:hAnsi="宋体" w:eastAsia="仿宋_GB2312"/>
          <w:szCs w:val="28"/>
        </w:rPr>
        <w:t>县</w:t>
      </w:r>
      <w:r>
        <w:rPr>
          <w:rFonts w:ascii="宋体" w:hAnsi="宋体" w:eastAsia="仿宋_GB2312"/>
          <w:szCs w:val="28"/>
        </w:rPr>
        <w:t>重要物资应急监测网络、预警体系和应急物资生产、储备、调拨及紧急配送体系</w:t>
      </w:r>
      <w:r>
        <w:rPr>
          <w:rFonts w:hint="eastAsia" w:ascii="宋体" w:hAnsi="宋体" w:eastAsia="仿宋_GB2312"/>
          <w:szCs w:val="28"/>
        </w:rPr>
        <w:t>，</w:t>
      </w:r>
      <w:r>
        <w:rPr>
          <w:rFonts w:ascii="宋体" w:hAnsi="宋体" w:eastAsia="仿宋_GB2312"/>
          <w:szCs w:val="28"/>
        </w:rPr>
        <w:t>完善应急工作程序确保应急所需物资和生活用品的及时供应</w:t>
      </w:r>
      <w:r>
        <w:rPr>
          <w:rFonts w:hint="eastAsia" w:ascii="宋体" w:hAnsi="宋体" w:eastAsia="仿宋_GB2312"/>
          <w:szCs w:val="28"/>
        </w:rPr>
        <w:t>，</w:t>
      </w:r>
      <w:r>
        <w:rPr>
          <w:rFonts w:ascii="宋体" w:hAnsi="宋体" w:eastAsia="仿宋_GB2312"/>
          <w:szCs w:val="28"/>
        </w:rPr>
        <w:t>并加强对物资储备的监督管理</w:t>
      </w:r>
      <w:r>
        <w:rPr>
          <w:rFonts w:hint="eastAsia" w:ascii="宋体" w:hAnsi="宋体" w:eastAsia="仿宋_GB2312"/>
          <w:szCs w:val="28"/>
        </w:rPr>
        <w:t>，</w:t>
      </w:r>
      <w:r>
        <w:rPr>
          <w:rFonts w:ascii="宋体" w:hAnsi="宋体" w:eastAsia="仿宋_GB2312"/>
          <w:szCs w:val="28"/>
        </w:rPr>
        <w:t>及时予以补充和更新。</w:t>
      </w:r>
    </w:p>
    <w:p>
      <w:pPr>
        <w:spacing w:line="520" w:lineRule="exact"/>
        <w:ind w:firstLine="560" w:firstLineChars="200"/>
        <w:rPr>
          <w:rFonts w:ascii="宋体" w:hAnsi="宋体" w:eastAsia="仿宋_GB2312"/>
          <w:szCs w:val="28"/>
        </w:rPr>
      </w:pPr>
      <w:r>
        <w:rPr>
          <w:rFonts w:hint="eastAsia" w:ascii="宋体" w:hAnsi="宋体" w:eastAsia="仿宋_GB2312"/>
          <w:szCs w:val="28"/>
        </w:rPr>
        <w:t>（3）县</w:t>
      </w:r>
      <w:r>
        <w:rPr>
          <w:rFonts w:ascii="宋体" w:hAnsi="宋体" w:eastAsia="仿宋_GB2312"/>
          <w:szCs w:val="28"/>
        </w:rPr>
        <w:t>政府应根据有关法律、法规和应急预案规定</w:t>
      </w:r>
      <w:r>
        <w:rPr>
          <w:rFonts w:hint="eastAsia" w:ascii="宋体" w:hAnsi="宋体" w:eastAsia="仿宋_GB2312"/>
          <w:szCs w:val="28"/>
        </w:rPr>
        <w:t>，</w:t>
      </w:r>
      <w:r>
        <w:rPr>
          <w:rFonts w:ascii="宋体" w:hAnsi="宋体" w:eastAsia="仿宋_GB2312"/>
          <w:szCs w:val="28"/>
        </w:rPr>
        <w:t>做好物资装备储备工作</w:t>
      </w:r>
      <w:r>
        <w:rPr>
          <w:rFonts w:hint="eastAsia" w:ascii="宋体" w:hAnsi="宋体" w:eastAsia="仿宋_GB2312"/>
          <w:szCs w:val="28"/>
        </w:rPr>
        <w:t>，</w:t>
      </w:r>
      <w:r>
        <w:rPr>
          <w:rFonts w:ascii="宋体" w:hAnsi="宋体" w:eastAsia="仿宋_GB2312"/>
          <w:szCs w:val="28"/>
        </w:rPr>
        <w:t>加强疏散避难场所建设</w:t>
      </w:r>
      <w:r>
        <w:rPr>
          <w:rFonts w:hint="eastAsia" w:ascii="宋体" w:hAnsi="宋体" w:eastAsia="仿宋_GB2312"/>
          <w:szCs w:val="28"/>
        </w:rPr>
        <w:t>，</w:t>
      </w:r>
      <w:r>
        <w:rPr>
          <w:rFonts w:ascii="宋体" w:hAnsi="宋体" w:eastAsia="仿宋_GB2312"/>
          <w:szCs w:val="28"/>
        </w:rPr>
        <w:t>或与有关企业签订协议</w:t>
      </w:r>
      <w:r>
        <w:rPr>
          <w:rFonts w:hint="eastAsia" w:ascii="宋体" w:hAnsi="宋体" w:eastAsia="仿宋_GB2312"/>
          <w:szCs w:val="28"/>
        </w:rPr>
        <w:t>，</w:t>
      </w:r>
      <w:r>
        <w:rPr>
          <w:rFonts w:ascii="宋体" w:hAnsi="宋体" w:eastAsia="仿宋_GB2312"/>
          <w:szCs w:val="28"/>
        </w:rPr>
        <w:t>保障应急救援物资、生活必需品和应急处置装备的生产、供给</w:t>
      </w:r>
      <w:r>
        <w:rPr>
          <w:rFonts w:hint="eastAsia" w:ascii="宋体" w:hAnsi="宋体" w:eastAsia="仿宋_GB2312"/>
          <w:szCs w:val="28"/>
        </w:rPr>
        <w:t>。</w:t>
      </w:r>
    </w:p>
    <w:p>
      <w:pPr>
        <w:pStyle w:val="5"/>
        <w:spacing w:line="520" w:lineRule="exact"/>
        <w:ind w:firstLine="562" w:firstLineChars="200"/>
        <w:rPr>
          <w:rFonts w:ascii="宋体" w:hAnsi="宋体" w:cs="宋体"/>
          <w:sz w:val="28"/>
          <w:szCs w:val="28"/>
        </w:rPr>
      </w:pPr>
      <w:bookmarkStart w:id="97" w:name="_Toc6730"/>
      <w:bookmarkStart w:id="98" w:name="_Toc2165"/>
      <w:r>
        <w:rPr>
          <w:rFonts w:hint="eastAsia" w:ascii="宋体" w:hAnsi="宋体" w:cs="宋体"/>
          <w:sz w:val="28"/>
          <w:szCs w:val="28"/>
        </w:rPr>
        <w:t>6.4通信保障</w:t>
      </w:r>
      <w:bookmarkEnd w:id="97"/>
      <w:bookmarkEnd w:id="98"/>
    </w:p>
    <w:p>
      <w:pPr>
        <w:spacing w:line="520" w:lineRule="exact"/>
        <w:ind w:firstLine="560" w:firstLineChars="200"/>
        <w:rPr>
          <w:rFonts w:ascii="宋体" w:hAnsi="宋体" w:eastAsia="仿宋_GB2312"/>
          <w:szCs w:val="28"/>
        </w:rPr>
      </w:pPr>
      <w:r>
        <w:rPr>
          <w:rFonts w:ascii="宋体" w:hAnsi="宋体" w:eastAsia="仿宋_GB2312"/>
          <w:szCs w:val="28"/>
        </w:rPr>
        <w:t>各类突发事件的应急通信保障</w:t>
      </w:r>
      <w:r>
        <w:rPr>
          <w:rFonts w:hint="eastAsia" w:ascii="宋体" w:hAnsi="宋体" w:eastAsia="仿宋_GB2312"/>
          <w:szCs w:val="28"/>
        </w:rPr>
        <w:t>，</w:t>
      </w:r>
      <w:r>
        <w:rPr>
          <w:rFonts w:ascii="宋体" w:hAnsi="宋体" w:eastAsia="仿宋_GB2312"/>
          <w:szCs w:val="28"/>
        </w:rPr>
        <w:t>由</w:t>
      </w:r>
      <w:r>
        <w:rPr>
          <w:rFonts w:hint="eastAsia" w:ascii="宋体" w:hAnsi="宋体" w:eastAsia="仿宋_GB2312"/>
          <w:szCs w:val="28"/>
        </w:rPr>
        <w:t>通信管理部门</w:t>
      </w:r>
      <w:r>
        <w:rPr>
          <w:rFonts w:ascii="宋体" w:hAnsi="宋体" w:eastAsia="仿宋_GB2312"/>
          <w:szCs w:val="28"/>
        </w:rPr>
        <w:t>统筹协调电信、移动、联通公司、铁塔公司组织实施</w:t>
      </w:r>
      <w:r>
        <w:rPr>
          <w:rFonts w:hint="eastAsia" w:ascii="宋体" w:hAnsi="宋体" w:eastAsia="仿宋_GB2312"/>
          <w:szCs w:val="28"/>
        </w:rPr>
        <w:t>。</w:t>
      </w:r>
    </w:p>
    <w:p>
      <w:pPr>
        <w:pStyle w:val="5"/>
        <w:spacing w:line="520" w:lineRule="exact"/>
        <w:ind w:firstLine="562" w:firstLineChars="200"/>
        <w:rPr>
          <w:rFonts w:ascii="宋体" w:hAnsi="宋体" w:cs="宋体"/>
          <w:sz w:val="28"/>
          <w:szCs w:val="28"/>
        </w:rPr>
      </w:pPr>
      <w:bookmarkStart w:id="99" w:name="_Toc14956"/>
      <w:bookmarkStart w:id="100" w:name="_Toc21024"/>
      <w:r>
        <w:rPr>
          <w:rFonts w:hint="eastAsia" w:ascii="宋体" w:hAnsi="宋体" w:cs="宋体"/>
          <w:sz w:val="28"/>
          <w:szCs w:val="28"/>
        </w:rPr>
        <w:t>6.5装备保障</w:t>
      </w:r>
      <w:bookmarkEnd w:id="99"/>
      <w:bookmarkEnd w:id="100"/>
    </w:p>
    <w:p>
      <w:pPr>
        <w:spacing w:line="520" w:lineRule="exact"/>
        <w:ind w:firstLine="560" w:firstLineChars="200"/>
        <w:rPr>
          <w:rFonts w:ascii="宋体" w:hAnsi="宋体" w:eastAsia="仿宋_GB2312"/>
          <w:szCs w:val="28"/>
        </w:rPr>
      </w:pPr>
      <w:r>
        <w:rPr>
          <w:rFonts w:hint="eastAsia" w:ascii="宋体" w:hAnsi="宋体" w:eastAsia="仿宋_GB2312"/>
          <w:szCs w:val="28"/>
        </w:rPr>
        <w:t>（1）</w:t>
      </w:r>
      <w:r>
        <w:rPr>
          <w:rFonts w:ascii="宋体" w:hAnsi="宋体" w:eastAsia="仿宋_GB2312"/>
          <w:szCs w:val="28"/>
        </w:rPr>
        <w:t>由</w:t>
      </w:r>
      <w:r>
        <w:rPr>
          <w:rFonts w:hint="eastAsia" w:ascii="宋体" w:hAnsi="宋体" w:eastAsia="仿宋_GB2312"/>
          <w:szCs w:val="28"/>
        </w:rPr>
        <w:t>县</w:t>
      </w:r>
      <w:r>
        <w:rPr>
          <w:rFonts w:ascii="宋体" w:hAnsi="宋体" w:eastAsia="仿宋_GB2312"/>
          <w:szCs w:val="28"/>
        </w:rPr>
        <w:t>有关部门根据自身应急救援业务的需要</w:t>
      </w:r>
      <w:r>
        <w:rPr>
          <w:rFonts w:hint="eastAsia" w:ascii="宋体" w:hAnsi="宋体" w:eastAsia="仿宋_GB2312"/>
          <w:szCs w:val="28"/>
        </w:rPr>
        <w:t>，</w:t>
      </w:r>
      <w:r>
        <w:rPr>
          <w:rFonts w:ascii="宋体" w:hAnsi="宋体" w:eastAsia="仿宋_GB2312"/>
          <w:szCs w:val="28"/>
        </w:rPr>
        <w:t>采取平战结合的原则配备现场救援和工程抢险装备和器材</w:t>
      </w:r>
      <w:r>
        <w:rPr>
          <w:rFonts w:hint="eastAsia" w:ascii="宋体" w:hAnsi="宋体" w:eastAsia="仿宋_GB2312"/>
          <w:szCs w:val="28"/>
        </w:rPr>
        <w:t>，</w:t>
      </w:r>
      <w:r>
        <w:rPr>
          <w:rFonts w:ascii="宋体" w:hAnsi="宋体" w:eastAsia="仿宋_GB2312"/>
          <w:szCs w:val="28"/>
        </w:rPr>
        <w:t>建立相应的维护、保养和调用等制度。</w:t>
      </w:r>
    </w:p>
    <w:p>
      <w:pPr>
        <w:spacing w:line="520" w:lineRule="exact"/>
        <w:ind w:firstLine="560" w:firstLineChars="200"/>
        <w:rPr>
          <w:rFonts w:ascii="宋体" w:hAnsi="宋体" w:eastAsia="仿宋_GB2312"/>
          <w:szCs w:val="28"/>
        </w:rPr>
      </w:pPr>
      <w:r>
        <w:rPr>
          <w:rFonts w:hint="eastAsia" w:ascii="宋体" w:hAnsi="宋体" w:eastAsia="仿宋_GB2312"/>
          <w:szCs w:val="28"/>
        </w:rPr>
        <w:t>（2）</w:t>
      </w:r>
      <w:r>
        <w:rPr>
          <w:rFonts w:ascii="宋体" w:hAnsi="宋体" w:eastAsia="仿宋_GB2312"/>
          <w:szCs w:val="28"/>
        </w:rPr>
        <w:t>在对突发事件应急处置过程中</w:t>
      </w:r>
      <w:r>
        <w:rPr>
          <w:rFonts w:hint="eastAsia" w:ascii="宋体" w:hAnsi="宋体" w:eastAsia="仿宋_GB2312"/>
          <w:szCs w:val="28"/>
        </w:rPr>
        <w:t>，</w:t>
      </w:r>
      <w:r>
        <w:rPr>
          <w:rFonts w:ascii="宋体" w:hAnsi="宋体" w:eastAsia="仿宋_GB2312"/>
          <w:szCs w:val="28"/>
        </w:rPr>
        <w:t>因应急抢险救援需要时可依法征用、调用单位和个人所有的交通工具、设施及工程抢险装备和器材等。</w:t>
      </w:r>
    </w:p>
    <w:p>
      <w:pPr>
        <w:spacing w:line="520" w:lineRule="exact"/>
        <w:ind w:firstLine="560" w:firstLineChars="200"/>
        <w:rPr>
          <w:rFonts w:ascii="宋体" w:hAnsi="宋体" w:eastAsia="仿宋_GB2312"/>
          <w:szCs w:val="28"/>
        </w:rPr>
      </w:pPr>
      <w:r>
        <w:rPr>
          <w:rFonts w:hint="eastAsia" w:ascii="宋体" w:hAnsi="宋体" w:eastAsia="仿宋_GB2312"/>
          <w:szCs w:val="28"/>
        </w:rPr>
        <w:t>（3）县应急管理局</w:t>
      </w:r>
      <w:r>
        <w:rPr>
          <w:rFonts w:ascii="宋体" w:hAnsi="宋体" w:eastAsia="仿宋_GB2312"/>
          <w:szCs w:val="28"/>
        </w:rPr>
        <w:t>按照统一技术标准建立应急救援和抢险装备信息数据库并及时更新内容</w:t>
      </w:r>
      <w:r>
        <w:rPr>
          <w:rFonts w:hint="eastAsia" w:ascii="宋体" w:hAnsi="宋体" w:eastAsia="仿宋_GB2312"/>
          <w:szCs w:val="28"/>
        </w:rPr>
        <w:t>，</w:t>
      </w:r>
      <w:r>
        <w:rPr>
          <w:rFonts w:ascii="宋体" w:hAnsi="宋体" w:eastAsia="仿宋_GB2312"/>
          <w:szCs w:val="28"/>
        </w:rPr>
        <w:t>确保应急指挥调度的准确、高效、灵敏、可靠。</w:t>
      </w:r>
    </w:p>
    <w:p>
      <w:pPr>
        <w:spacing w:line="520" w:lineRule="exact"/>
        <w:ind w:firstLine="560" w:firstLineChars="200"/>
        <w:rPr>
          <w:rFonts w:ascii="宋体" w:hAnsi="宋体" w:eastAsia="仿宋_GB2312"/>
          <w:szCs w:val="28"/>
        </w:rPr>
      </w:pPr>
      <w:r>
        <w:rPr>
          <w:rFonts w:hint="eastAsia" w:ascii="宋体" w:hAnsi="宋体" w:eastAsia="仿宋_GB2312"/>
          <w:szCs w:val="28"/>
        </w:rPr>
        <w:t>（4）</w:t>
      </w:r>
      <w:r>
        <w:rPr>
          <w:rFonts w:ascii="宋体" w:hAnsi="宋体" w:eastAsia="仿宋_GB2312"/>
          <w:szCs w:val="28"/>
        </w:rPr>
        <w:t>应急救援总指挥部和各专项应急指挥部可根据现场抢险工作需要</w:t>
      </w:r>
      <w:r>
        <w:rPr>
          <w:rFonts w:hint="eastAsia" w:ascii="宋体" w:hAnsi="宋体" w:eastAsia="仿宋_GB2312"/>
          <w:szCs w:val="28"/>
        </w:rPr>
        <w:t>，</w:t>
      </w:r>
      <w:r>
        <w:rPr>
          <w:rFonts w:ascii="宋体" w:hAnsi="宋体" w:eastAsia="仿宋_GB2312"/>
          <w:szCs w:val="28"/>
        </w:rPr>
        <w:t>统筹全</w:t>
      </w:r>
      <w:r>
        <w:rPr>
          <w:rFonts w:hint="eastAsia" w:ascii="宋体" w:hAnsi="宋体" w:eastAsia="仿宋_GB2312"/>
          <w:szCs w:val="28"/>
        </w:rPr>
        <w:t>县</w:t>
      </w:r>
      <w:r>
        <w:rPr>
          <w:rFonts w:ascii="宋体" w:hAnsi="宋体" w:eastAsia="仿宋_GB2312"/>
          <w:szCs w:val="28"/>
        </w:rPr>
        <w:t>应急资源</w:t>
      </w:r>
      <w:r>
        <w:rPr>
          <w:rFonts w:hint="eastAsia" w:ascii="宋体" w:hAnsi="宋体" w:eastAsia="仿宋_GB2312"/>
          <w:szCs w:val="28"/>
        </w:rPr>
        <w:t>，</w:t>
      </w:r>
      <w:r>
        <w:rPr>
          <w:rFonts w:ascii="宋体" w:hAnsi="宋体" w:eastAsia="仿宋_GB2312"/>
          <w:szCs w:val="28"/>
        </w:rPr>
        <w:t>依法征用、调用各级各部门抢险救援装备储备</w:t>
      </w:r>
      <w:r>
        <w:rPr>
          <w:rFonts w:hint="eastAsia" w:ascii="宋体" w:hAnsi="宋体" w:eastAsia="仿宋_GB2312"/>
          <w:szCs w:val="28"/>
        </w:rPr>
        <w:t>。</w:t>
      </w:r>
    </w:p>
    <w:p>
      <w:pPr>
        <w:pStyle w:val="5"/>
        <w:spacing w:line="520" w:lineRule="exact"/>
        <w:ind w:firstLine="562" w:firstLineChars="200"/>
        <w:rPr>
          <w:rFonts w:ascii="宋体" w:hAnsi="宋体" w:cs="宋体"/>
          <w:sz w:val="28"/>
          <w:szCs w:val="28"/>
        </w:rPr>
      </w:pPr>
      <w:bookmarkStart w:id="101" w:name="_Toc9859"/>
      <w:bookmarkStart w:id="102" w:name="_Toc14351"/>
      <w:r>
        <w:rPr>
          <w:rFonts w:hint="eastAsia" w:ascii="宋体" w:hAnsi="宋体" w:cs="宋体"/>
          <w:sz w:val="28"/>
          <w:szCs w:val="28"/>
        </w:rPr>
        <w:t>6.6交通运输保障</w:t>
      </w:r>
      <w:bookmarkEnd w:id="101"/>
      <w:bookmarkEnd w:id="102"/>
    </w:p>
    <w:p>
      <w:pPr>
        <w:spacing w:line="520" w:lineRule="exact"/>
        <w:ind w:firstLine="560" w:firstLineChars="200"/>
        <w:rPr>
          <w:rFonts w:ascii="宋体" w:hAnsi="宋体" w:eastAsia="仿宋_GB2312"/>
          <w:szCs w:val="28"/>
        </w:rPr>
      </w:pPr>
      <w:r>
        <w:rPr>
          <w:rFonts w:ascii="宋体" w:hAnsi="宋体" w:eastAsia="仿宋_GB2312"/>
          <w:szCs w:val="28"/>
        </w:rPr>
        <w:t>各类突发事件的交通保畅和应急人员及物资运输由</w:t>
      </w:r>
      <w:r>
        <w:rPr>
          <w:rFonts w:hint="eastAsia" w:ascii="宋体" w:hAnsi="宋体" w:eastAsia="仿宋_GB2312"/>
          <w:szCs w:val="28"/>
        </w:rPr>
        <w:t>县</w:t>
      </w:r>
      <w:r>
        <w:rPr>
          <w:rFonts w:ascii="宋体" w:hAnsi="宋体" w:eastAsia="仿宋_GB2312"/>
          <w:szCs w:val="28"/>
        </w:rPr>
        <w:t>交通</w:t>
      </w:r>
      <w:r>
        <w:rPr>
          <w:rFonts w:hint="eastAsia" w:ascii="宋体" w:hAnsi="宋体" w:eastAsia="仿宋_GB2312"/>
          <w:szCs w:val="28"/>
        </w:rPr>
        <w:t>运输</w:t>
      </w:r>
      <w:r>
        <w:rPr>
          <w:rFonts w:ascii="宋体" w:hAnsi="宋体" w:eastAsia="仿宋_GB2312"/>
          <w:szCs w:val="28"/>
        </w:rPr>
        <w:t>局组织实施。由</w:t>
      </w:r>
      <w:r>
        <w:rPr>
          <w:rFonts w:hint="eastAsia" w:ascii="宋体" w:hAnsi="宋体" w:eastAsia="仿宋_GB2312"/>
          <w:szCs w:val="28"/>
        </w:rPr>
        <w:t>县</w:t>
      </w:r>
      <w:r>
        <w:rPr>
          <w:rFonts w:ascii="宋体" w:hAnsi="宋体" w:eastAsia="仿宋_GB2312"/>
          <w:szCs w:val="28"/>
        </w:rPr>
        <w:t>交通</w:t>
      </w:r>
      <w:r>
        <w:rPr>
          <w:rFonts w:hint="eastAsia" w:ascii="宋体" w:hAnsi="宋体" w:eastAsia="仿宋_GB2312"/>
          <w:szCs w:val="28"/>
        </w:rPr>
        <w:t>运输</w:t>
      </w:r>
      <w:r>
        <w:rPr>
          <w:rFonts w:ascii="宋体" w:hAnsi="宋体" w:eastAsia="仿宋_GB2312"/>
          <w:szCs w:val="28"/>
        </w:rPr>
        <w:t>局负责指挥调动各种交通工具确保突发事件应急处置需要。加强交通战备建设</w:t>
      </w:r>
      <w:r>
        <w:rPr>
          <w:rFonts w:hint="eastAsia" w:ascii="宋体" w:hAnsi="宋体" w:eastAsia="仿宋_GB2312"/>
          <w:szCs w:val="28"/>
        </w:rPr>
        <w:t>，</w:t>
      </w:r>
      <w:r>
        <w:rPr>
          <w:rFonts w:ascii="宋体" w:hAnsi="宋体" w:eastAsia="仿宋_GB2312"/>
          <w:szCs w:val="28"/>
        </w:rPr>
        <w:t>建立应急联动机制。要根据需要和可能开设应急救援“绿色通道”。</w:t>
      </w:r>
      <w:r>
        <w:rPr>
          <w:rFonts w:hint="eastAsia" w:ascii="宋体" w:hAnsi="宋体" w:eastAsia="仿宋_GB2312"/>
          <w:szCs w:val="28"/>
        </w:rPr>
        <w:t>县</w:t>
      </w:r>
      <w:r>
        <w:rPr>
          <w:rFonts w:ascii="宋体" w:hAnsi="宋体" w:eastAsia="仿宋_GB2312"/>
          <w:szCs w:val="28"/>
        </w:rPr>
        <w:t>交通</w:t>
      </w:r>
      <w:r>
        <w:rPr>
          <w:rFonts w:hint="eastAsia" w:ascii="宋体" w:hAnsi="宋体" w:eastAsia="仿宋_GB2312"/>
          <w:szCs w:val="28"/>
        </w:rPr>
        <w:t>运输</w:t>
      </w:r>
      <w:r>
        <w:rPr>
          <w:rFonts w:ascii="宋体" w:hAnsi="宋体" w:eastAsia="仿宋_GB2312"/>
          <w:szCs w:val="28"/>
        </w:rPr>
        <w:t>局</w:t>
      </w:r>
      <w:r>
        <w:rPr>
          <w:rFonts w:hint="eastAsia" w:ascii="宋体" w:hAnsi="宋体" w:eastAsia="仿宋_GB2312"/>
          <w:szCs w:val="28"/>
        </w:rPr>
        <w:t>、县住房和城乡建设局</w:t>
      </w:r>
      <w:r>
        <w:rPr>
          <w:rFonts w:ascii="宋体" w:hAnsi="宋体" w:eastAsia="仿宋_GB2312"/>
          <w:szCs w:val="28"/>
        </w:rPr>
        <w:t>等单位负责组织专业队伍</w:t>
      </w:r>
      <w:r>
        <w:rPr>
          <w:rFonts w:hint="eastAsia" w:ascii="宋体" w:hAnsi="宋体" w:eastAsia="仿宋_GB2312"/>
          <w:szCs w:val="28"/>
        </w:rPr>
        <w:t>，</w:t>
      </w:r>
      <w:r>
        <w:rPr>
          <w:rFonts w:ascii="宋体" w:hAnsi="宋体" w:eastAsia="仿宋_GB2312"/>
          <w:szCs w:val="28"/>
        </w:rPr>
        <w:t>尽快恢复被毁坏的公路、交通干线及有关设施</w:t>
      </w:r>
      <w:r>
        <w:rPr>
          <w:rFonts w:hint="eastAsia" w:ascii="宋体" w:hAnsi="宋体" w:eastAsia="仿宋_GB2312"/>
          <w:szCs w:val="28"/>
        </w:rPr>
        <w:t>，</w:t>
      </w:r>
      <w:r>
        <w:rPr>
          <w:rFonts w:ascii="宋体" w:hAnsi="宋体" w:eastAsia="仿宋_GB2312"/>
          <w:szCs w:val="28"/>
        </w:rPr>
        <w:t>保障交通路线的畅通</w:t>
      </w:r>
      <w:r>
        <w:rPr>
          <w:rFonts w:hint="eastAsia" w:ascii="宋体" w:hAnsi="宋体" w:eastAsia="仿宋_GB2312"/>
          <w:szCs w:val="28"/>
        </w:rPr>
        <w:t>。</w:t>
      </w:r>
    </w:p>
    <w:p>
      <w:pPr>
        <w:pStyle w:val="5"/>
        <w:spacing w:line="520" w:lineRule="exact"/>
        <w:ind w:firstLine="562" w:firstLineChars="200"/>
        <w:rPr>
          <w:rFonts w:ascii="宋体" w:hAnsi="宋体" w:cs="宋体"/>
          <w:sz w:val="28"/>
          <w:szCs w:val="28"/>
        </w:rPr>
      </w:pPr>
      <w:bookmarkStart w:id="103" w:name="_Toc32247"/>
      <w:bookmarkStart w:id="104" w:name="_Toc32417"/>
      <w:r>
        <w:rPr>
          <w:rFonts w:hint="eastAsia" w:ascii="宋体" w:hAnsi="宋体" w:cs="宋体"/>
          <w:sz w:val="28"/>
          <w:szCs w:val="28"/>
        </w:rPr>
        <w:t>6.7医疗卫生保障</w:t>
      </w:r>
      <w:bookmarkEnd w:id="103"/>
      <w:bookmarkEnd w:id="104"/>
    </w:p>
    <w:p>
      <w:pPr>
        <w:spacing w:line="520" w:lineRule="exact"/>
        <w:ind w:firstLine="560" w:firstLineChars="200"/>
        <w:rPr>
          <w:rFonts w:ascii="宋体" w:hAnsi="宋体" w:eastAsia="仿宋_GB2312"/>
          <w:szCs w:val="28"/>
        </w:rPr>
      </w:pPr>
      <w:r>
        <w:rPr>
          <w:rFonts w:hint="eastAsia" w:ascii="宋体" w:hAnsi="宋体" w:eastAsia="仿宋_GB2312"/>
          <w:szCs w:val="28"/>
        </w:rPr>
        <w:t>县</w:t>
      </w:r>
      <w:r>
        <w:rPr>
          <w:rFonts w:ascii="宋体" w:hAnsi="宋体" w:eastAsia="仿宋_GB2312"/>
          <w:szCs w:val="28"/>
        </w:rPr>
        <w:t>卫</w:t>
      </w:r>
      <w:r>
        <w:rPr>
          <w:rFonts w:hint="eastAsia" w:ascii="宋体" w:hAnsi="宋体" w:eastAsia="仿宋_GB2312"/>
          <w:szCs w:val="28"/>
        </w:rPr>
        <w:t>生健康局</w:t>
      </w:r>
      <w:r>
        <w:rPr>
          <w:rFonts w:ascii="宋体" w:hAnsi="宋体" w:eastAsia="仿宋_GB2312"/>
          <w:szCs w:val="28"/>
        </w:rPr>
        <w:t>负责组织全</w:t>
      </w:r>
      <w:r>
        <w:rPr>
          <w:rFonts w:hint="eastAsia" w:ascii="宋体" w:hAnsi="宋体" w:eastAsia="仿宋_GB2312"/>
          <w:szCs w:val="28"/>
        </w:rPr>
        <w:t>县</w:t>
      </w:r>
      <w:r>
        <w:rPr>
          <w:rFonts w:ascii="宋体" w:hAnsi="宋体" w:eastAsia="仿宋_GB2312"/>
          <w:szCs w:val="28"/>
        </w:rPr>
        <w:t>医疗救援力量</w:t>
      </w:r>
      <w:r>
        <w:rPr>
          <w:rFonts w:hint="eastAsia" w:ascii="宋体" w:hAnsi="宋体" w:eastAsia="仿宋_GB2312"/>
          <w:szCs w:val="28"/>
        </w:rPr>
        <w:t>，</w:t>
      </w:r>
      <w:r>
        <w:rPr>
          <w:rFonts w:ascii="宋体" w:hAnsi="宋体" w:eastAsia="仿宋_GB2312"/>
          <w:szCs w:val="28"/>
        </w:rPr>
        <w:t>对各类突发事件中的伤、病人员开展医疗卫生救援、医疗转运和医疗救治工作。</w:t>
      </w:r>
      <w:r>
        <w:rPr>
          <w:rFonts w:hint="eastAsia" w:ascii="宋体" w:hAnsi="宋体" w:eastAsia="仿宋_GB2312"/>
          <w:szCs w:val="28"/>
        </w:rPr>
        <w:t>县发展和改革局</w:t>
      </w:r>
      <w:r>
        <w:rPr>
          <w:rFonts w:ascii="宋体" w:hAnsi="宋体" w:eastAsia="仿宋_GB2312"/>
          <w:szCs w:val="28"/>
        </w:rPr>
        <w:t>、</w:t>
      </w:r>
      <w:r>
        <w:rPr>
          <w:rFonts w:hint="eastAsia" w:ascii="宋体" w:hAnsi="宋体" w:eastAsia="仿宋_GB2312"/>
          <w:szCs w:val="28"/>
        </w:rPr>
        <w:t>县</w:t>
      </w:r>
      <w:r>
        <w:rPr>
          <w:rFonts w:ascii="宋体" w:hAnsi="宋体" w:eastAsia="仿宋_GB2312"/>
          <w:szCs w:val="28"/>
        </w:rPr>
        <w:t>工业和信息化局、</w:t>
      </w:r>
      <w:r>
        <w:rPr>
          <w:rFonts w:hint="eastAsia" w:ascii="宋体" w:hAnsi="宋体" w:eastAsia="仿宋_GB2312"/>
          <w:szCs w:val="28"/>
        </w:rPr>
        <w:t>县</w:t>
      </w:r>
      <w:r>
        <w:rPr>
          <w:rFonts w:ascii="宋体" w:hAnsi="宋体" w:eastAsia="仿宋_GB2312"/>
          <w:szCs w:val="28"/>
        </w:rPr>
        <w:t>商务局和</w:t>
      </w:r>
      <w:r>
        <w:rPr>
          <w:rFonts w:hint="eastAsia" w:ascii="宋体" w:hAnsi="宋体" w:eastAsia="仿宋_GB2312"/>
          <w:szCs w:val="28"/>
        </w:rPr>
        <w:t>县市场监督管理</w:t>
      </w:r>
      <w:r>
        <w:rPr>
          <w:rFonts w:ascii="宋体" w:hAnsi="宋体" w:eastAsia="仿宋_GB2312"/>
          <w:szCs w:val="28"/>
        </w:rPr>
        <w:t>局等部门负责医疗救援药品、器械、装备等应急物资保障。各类突发事件的医疗卫生救援由卫生健康局组织实施</w:t>
      </w:r>
      <w:r>
        <w:rPr>
          <w:rFonts w:hint="eastAsia" w:ascii="宋体" w:hAnsi="宋体" w:eastAsia="仿宋_GB2312"/>
          <w:szCs w:val="28"/>
        </w:rPr>
        <w:t>，</w:t>
      </w:r>
      <w:r>
        <w:rPr>
          <w:rFonts w:ascii="宋体" w:hAnsi="宋体" w:eastAsia="仿宋_GB2312"/>
          <w:szCs w:val="28"/>
        </w:rPr>
        <w:t>卫生健康局应协调提供医院、医疗队伍、医疗物资的调度和保障</w:t>
      </w:r>
      <w:r>
        <w:rPr>
          <w:rFonts w:hint="eastAsia" w:ascii="宋体" w:hAnsi="宋体" w:eastAsia="仿宋_GB2312"/>
          <w:szCs w:val="28"/>
        </w:rPr>
        <w:t>。</w:t>
      </w:r>
    </w:p>
    <w:p>
      <w:pPr>
        <w:pStyle w:val="5"/>
        <w:spacing w:line="520" w:lineRule="exact"/>
        <w:ind w:firstLine="562" w:firstLineChars="200"/>
        <w:rPr>
          <w:rFonts w:ascii="宋体" w:hAnsi="宋体" w:cs="宋体"/>
          <w:sz w:val="28"/>
          <w:szCs w:val="28"/>
        </w:rPr>
      </w:pPr>
      <w:bookmarkStart w:id="105" w:name="_Toc32605"/>
      <w:bookmarkStart w:id="106" w:name="_Toc8125"/>
      <w:r>
        <w:rPr>
          <w:rFonts w:hint="eastAsia" w:ascii="宋体" w:hAnsi="宋体" w:cs="宋体"/>
          <w:sz w:val="28"/>
          <w:szCs w:val="28"/>
        </w:rPr>
        <w:t>6.8治安保障</w:t>
      </w:r>
      <w:bookmarkEnd w:id="105"/>
      <w:bookmarkEnd w:id="106"/>
    </w:p>
    <w:p>
      <w:pPr>
        <w:spacing w:line="520" w:lineRule="exact"/>
        <w:ind w:firstLine="560" w:firstLineChars="200"/>
        <w:rPr>
          <w:rFonts w:ascii="宋体" w:hAnsi="宋体" w:eastAsia="仿宋_GB2312"/>
          <w:szCs w:val="28"/>
        </w:rPr>
      </w:pPr>
      <w:r>
        <w:rPr>
          <w:rFonts w:ascii="宋体" w:hAnsi="宋体" w:eastAsia="仿宋_GB2312"/>
          <w:szCs w:val="28"/>
        </w:rPr>
        <w:t>各类突发事件现场治安保障和交通管制由</w:t>
      </w:r>
      <w:r>
        <w:rPr>
          <w:rFonts w:hint="eastAsia" w:ascii="宋体" w:hAnsi="宋体" w:eastAsia="仿宋_GB2312"/>
          <w:szCs w:val="28"/>
        </w:rPr>
        <w:t>县</w:t>
      </w:r>
      <w:r>
        <w:rPr>
          <w:rFonts w:ascii="宋体" w:hAnsi="宋体" w:eastAsia="仿宋_GB2312"/>
          <w:szCs w:val="28"/>
        </w:rPr>
        <w:t>公安局组织实施</w:t>
      </w:r>
      <w:r>
        <w:rPr>
          <w:rFonts w:hint="eastAsia" w:ascii="宋体" w:hAnsi="宋体" w:eastAsia="仿宋_GB2312"/>
          <w:szCs w:val="28"/>
        </w:rPr>
        <w:t>，</w:t>
      </w:r>
      <w:r>
        <w:rPr>
          <w:rFonts w:ascii="宋体" w:hAnsi="宋体" w:eastAsia="仿宋_GB2312"/>
          <w:szCs w:val="28"/>
        </w:rPr>
        <w:t>在突发事件现场设立警戒区和警戒哨</w:t>
      </w:r>
      <w:r>
        <w:rPr>
          <w:rFonts w:hint="eastAsia" w:ascii="宋体" w:hAnsi="宋体" w:eastAsia="仿宋_GB2312"/>
          <w:szCs w:val="28"/>
        </w:rPr>
        <w:t>，</w:t>
      </w:r>
      <w:r>
        <w:rPr>
          <w:rFonts w:ascii="宋体" w:hAnsi="宋体" w:eastAsia="仿宋_GB2312"/>
          <w:szCs w:val="28"/>
        </w:rPr>
        <w:t>做好现场控制、交通管制、疏散救助群众、维护公共秩序等工作。</w:t>
      </w:r>
    </w:p>
    <w:p>
      <w:pPr>
        <w:spacing w:line="520" w:lineRule="exact"/>
        <w:ind w:firstLine="560" w:firstLineChars="200"/>
        <w:rPr>
          <w:rFonts w:ascii="宋体" w:hAnsi="宋体" w:eastAsia="仿宋_GB2312"/>
          <w:szCs w:val="28"/>
        </w:rPr>
      </w:pPr>
      <w:r>
        <w:rPr>
          <w:rFonts w:hint="eastAsia" w:ascii="宋体" w:hAnsi="宋体" w:eastAsia="仿宋_GB2312"/>
          <w:szCs w:val="28"/>
        </w:rPr>
        <w:t>一般</w:t>
      </w:r>
      <w:r>
        <w:rPr>
          <w:rFonts w:ascii="宋体" w:hAnsi="宋体" w:eastAsia="仿宋_GB2312"/>
          <w:szCs w:val="28"/>
        </w:rPr>
        <w:t>及以上突发事件的保卫工作</w:t>
      </w:r>
      <w:r>
        <w:rPr>
          <w:rFonts w:hint="eastAsia" w:ascii="宋体" w:hAnsi="宋体" w:eastAsia="仿宋_GB2312"/>
          <w:szCs w:val="28"/>
        </w:rPr>
        <w:t>，</w:t>
      </w:r>
      <w:r>
        <w:rPr>
          <w:rFonts w:ascii="宋体" w:hAnsi="宋体" w:eastAsia="仿宋_GB2312"/>
          <w:szCs w:val="28"/>
        </w:rPr>
        <w:t>由</w:t>
      </w:r>
      <w:r>
        <w:rPr>
          <w:rFonts w:hint="eastAsia" w:ascii="宋体" w:hAnsi="宋体" w:eastAsia="仿宋_GB2312"/>
          <w:szCs w:val="28"/>
        </w:rPr>
        <w:t>县</w:t>
      </w:r>
      <w:r>
        <w:rPr>
          <w:rFonts w:ascii="宋体" w:hAnsi="宋体" w:eastAsia="仿宋_GB2312"/>
          <w:szCs w:val="28"/>
        </w:rPr>
        <w:t>公安局负责</w:t>
      </w:r>
      <w:r>
        <w:rPr>
          <w:rFonts w:hint="eastAsia" w:ascii="宋体" w:hAnsi="宋体" w:eastAsia="仿宋_GB2312"/>
          <w:szCs w:val="28"/>
        </w:rPr>
        <w:t>，</w:t>
      </w:r>
      <w:r>
        <w:rPr>
          <w:rFonts w:ascii="宋体" w:hAnsi="宋体" w:eastAsia="仿宋_GB2312"/>
          <w:szCs w:val="28"/>
        </w:rPr>
        <w:t>对重要目标和重要设施进行保卫</w:t>
      </w:r>
      <w:r>
        <w:rPr>
          <w:rFonts w:hint="eastAsia" w:ascii="宋体" w:hAnsi="宋体" w:eastAsia="仿宋_GB2312"/>
          <w:szCs w:val="28"/>
        </w:rPr>
        <w:t>，</w:t>
      </w:r>
      <w:r>
        <w:rPr>
          <w:rFonts w:ascii="宋体" w:hAnsi="宋体" w:eastAsia="仿宋_GB2312"/>
          <w:szCs w:val="28"/>
        </w:rPr>
        <w:t>严密防范和严厉打击“打、砸、抢、盗”的犯罪活动</w:t>
      </w:r>
      <w:r>
        <w:rPr>
          <w:rFonts w:hint="eastAsia" w:ascii="宋体" w:hAnsi="宋体" w:eastAsia="仿宋_GB2312"/>
          <w:szCs w:val="28"/>
        </w:rPr>
        <w:t>，</w:t>
      </w:r>
      <w:r>
        <w:rPr>
          <w:rFonts w:ascii="宋体" w:hAnsi="宋体" w:eastAsia="仿宋_GB2312"/>
          <w:szCs w:val="28"/>
        </w:rPr>
        <w:t>负责保卫党政机关和重要部门。突发事发地</w:t>
      </w:r>
      <w:r>
        <w:rPr>
          <w:rFonts w:hint="eastAsia" w:ascii="宋体" w:hAnsi="宋体" w:eastAsia="仿宋_GB2312"/>
          <w:szCs w:val="28"/>
        </w:rPr>
        <w:t>区政府</w:t>
      </w:r>
      <w:r>
        <w:rPr>
          <w:rFonts w:ascii="宋体" w:hAnsi="宋体" w:eastAsia="仿宋_GB2312"/>
          <w:szCs w:val="28"/>
        </w:rPr>
        <w:t>要积极发动和组织社会力量开展自救互助、群防群治</w:t>
      </w:r>
      <w:r>
        <w:rPr>
          <w:rFonts w:hint="eastAsia" w:ascii="宋体" w:hAnsi="宋体" w:eastAsia="仿宋_GB2312"/>
          <w:szCs w:val="28"/>
        </w:rPr>
        <w:t>，</w:t>
      </w:r>
      <w:r>
        <w:rPr>
          <w:rFonts w:ascii="宋体" w:hAnsi="宋体" w:eastAsia="仿宋_GB2312"/>
          <w:szCs w:val="28"/>
        </w:rPr>
        <w:t>全力维护突发事件地区的稳定</w:t>
      </w:r>
      <w:r>
        <w:rPr>
          <w:rFonts w:hint="eastAsia" w:ascii="宋体" w:hAnsi="宋体" w:eastAsia="仿宋_GB2312"/>
          <w:szCs w:val="28"/>
        </w:rPr>
        <w:t>。</w:t>
      </w:r>
    </w:p>
    <w:p>
      <w:pPr>
        <w:pStyle w:val="5"/>
        <w:spacing w:line="520" w:lineRule="exact"/>
        <w:ind w:firstLine="562" w:firstLineChars="200"/>
        <w:rPr>
          <w:rFonts w:ascii="宋体" w:hAnsi="宋体" w:cs="宋体"/>
          <w:sz w:val="28"/>
          <w:szCs w:val="28"/>
        </w:rPr>
      </w:pPr>
      <w:bookmarkStart w:id="107" w:name="_Toc4886"/>
      <w:bookmarkStart w:id="108" w:name="_Toc1054"/>
      <w:r>
        <w:rPr>
          <w:rFonts w:hint="eastAsia" w:ascii="宋体" w:hAnsi="宋体" w:cs="宋体"/>
          <w:sz w:val="28"/>
          <w:szCs w:val="28"/>
        </w:rPr>
        <w:t>6.9社会动员保障</w:t>
      </w:r>
      <w:bookmarkEnd w:id="107"/>
      <w:bookmarkEnd w:id="108"/>
    </w:p>
    <w:p>
      <w:pPr>
        <w:spacing w:line="520" w:lineRule="exact"/>
        <w:ind w:firstLine="560" w:firstLineChars="200"/>
        <w:rPr>
          <w:rFonts w:ascii="宋体" w:hAnsi="宋体" w:eastAsia="仿宋_GB2312"/>
          <w:szCs w:val="28"/>
        </w:rPr>
      </w:pPr>
      <w:r>
        <w:rPr>
          <w:rFonts w:ascii="宋体" w:hAnsi="宋体" w:eastAsia="仿宋_GB2312"/>
          <w:szCs w:val="28"/>
        </w:rPr>
        <w:t>在突发事件发出预警信息或发生突发事件、启动应急预案时</w:t>
      </w:r>
      <w:r>
        <w:rPr>
          <w:rFonts w:hint="eastAsia" w:ascii="宋体" w:hAnsi="宋体" w:eastAsia="仿宋_GB2312"/>
          <w:szCs w:val="28"/>
        </w:rPr>
        <w:t>，</w:t>
      </w:r>
      <w:r>
        <w:rPr>
          <w:rFonts w:ascii="宋体" w:hAnsi="宋体" w:eastAsia="仿宋_GB2312"/>
          <w:szCs w:val="28"/>
        </w:rPr>
        <w:t>应向社会公众发布信息</w:t>
      </w:r>
      <w:r>
        <w:rPr>
          <w:rFonts w:hint="eastAsia" w:ascii="宋体" w:hAnsi="宋体" w:eastAsia="仿宋_GB2312"/>
          <w:szCs w:val="28"/>
        </w:rPr>
        <w:t>，</w:t>
      </w:r>
      <w:r>
        <w:rPr>
          <w:rFonts w:ascii="宋体" w:hAnsi="宋体" w:eastAsia="仿宋_GB2312"/>
          <w:szCs w:val="28"/>
        </w:rPr>
        <w:t>由</w:t>
      </w:r>
      <w:r>
        <w:rPr>
          <w:rFonts w:hint="eastAsia" w:ascii="宋体" w:hAnsi="宋体" w:eastAsia="仿宋_GB2312"/>
          <w:szCs w:val="28"/>
        </w:rPr>
        <w:t>基层组织和单位</w:t>
      </w:r>
      <w:r>
        <w:rPr>
          <w:rFonts w:ascii="宋体" w:hAnsi="宋体" w:eastAsia="仿宋_GB2312"/>
          <w:szCs w:val="28"/>
        </w:rPr>
        <w:t>实施现场动员</w:t>
      </w:r>
      <w:r>
        <w:rPr>
          <w:rFonts w:hint="eastAsia" w:ascii="宋体" w:hAnsi="宋体" w:eastAsia="仿宋_GB2312"/>
          <w:szCs w:val="28"/>
        </w:rPr>
        <w:t>，</w:t>
      </w:r>
      <w:r>
        <w:rPr>
          <w:rFonts w:ascii="宋体" w:hAnsi="宋体" w:eastAsia="仿宋_GB2312"/>
          <w:szCs w:val="28"/>
        </w:rPr>
        <w:t>提供有关保障</w:t>
      </w:r>
      <w:r>
        <w:rPr>
          <w:rFonts w:hint="eastAsia" w:ascii="宋体" w:hAnsi="宋体" w:eastAsia="仿宋_GB2312"/>
          <w:szCs w:val="28"/>
        </w:rPr>
        <w:t>，</w:t>
      </w:r>
      <w:r>
        <w:rPr>
          <w:rFonts w:ascii="宋体" w:hAnsi="宋体" w:eastAsia="仿宋_GB2312"/>
          <w:szCs w:val="28"/>
        </w:rPr>
        <w:t>组织人员疏散、隐蔽和隔离等。</w:t>
      </w:r>
    </w:p>
    <w:p>
      <w:pPr>
        <w:spacing w:line="520" w:lineRule="exact"/>
        <w:ind w:firstLine="560" w:firstLineChars="200"/>
        <w:rPr>
          <w:rFonts w:ascii="宋体" w:hAnsi="宋体" w:eastAsia="仿宋_GB2312"/>
          <w:szCs w:val="28"/>
        </w:rPr>
      </w:pPr>
      <w:r>
        <w:rPr>
          <w:rFonts w:ascii="宋体" w:hAnsi="宋体" w:eastAsia="仿宋_GB2312"/>
          <w:szCs w:val="28"/>
        </w:rPr>
        <w:t>依据突发事件预警和响应等级</w:t>
      </w:r>
      <w:r>
        <w:rPr>
          <w:rFonts w:hint="eastAsia" w:ascii="宋体" w:hAnsi="宋体" w:eastAsia="仿宋_GB2312"/>
          <w:szCs w:val="28"/>
        </w:rPr>
        <w:t>，县</w:t>
      </w:r>
      <w:r>
        <w:rPr>
          <w:rFonts w:ascii="宋体" w:hAnsi="宋体" w:eastAsia="仿宋_GB2312"/>
          <w:szCs w:val="28"/>
        </w:rPr>
        <w:t>政府确定社会动员的范围</w:t>
      </w:r>
      <w:r>
        <w:rPr>
          <w:rFonts w:hint="eastAsia" w:ascii="宋体" w:hAnsi="宋体" w:eastAsia="仿宋_GB2312"/>
          <w:szCs w:val="28"/>
        </w:rPr>
        <w:t>，</w:t>
      </w:r>
      <w:r>
        <w:rPr>
          <w:rFonts w:ascii="宋体" w:hAnsi="宋体" w:eastAsia="仿宋_GB2312"/>
          <w:szCs w:val="28"/>
        </w:rPr>
        <w:t>由应急救援总指挥部统筹协调专项救援指挥部、</w:t>
      </w:r>
      <w:r>
        <w:rPr>
          <w:rFonts w:hint="eastAsia" w:ascii="宋体" w:hAnsi="宋体" w:eastAsia="仿宋_GB2312"/>
          <w:szCs w:val="28"/>
        </w:rPr>
        <w:t>基层</w:t>
      </w:r>
      <w:r>
        <w:rPr>
          <w:rFonts w:ascii="宋体" w:hAnsi="宋体" w:eastAsia="仿宋_GB2312"/>
          <w:szCs w:val="28"/>
        </w:rPr>
        <w:t>组织</w:t>
      </w:r>
      <w:r>
        <w:rPr>
          <w:rFonts w:hint="eastAsia" w:ascii="宋体" w:hAnsi="宋体" w:eastAsia="仿宋_GB2312"/>
          <w:szCs w:val="28"/>
        </w:rPr>
        <w:t>和单位</w:t>
      </w:r>
      <w:r>
        <w:rPr>
          <w:rFonts w:ascii="宋体" w:hAnsi="宋体" w:eastAsia="仿宋_GB2312"/>
          <w:szCs w:val="28"/>
        </w:rPr>
        <w:t>具体实施。</w:t>
      </w:r>
      <w:r>
        <w:rPr>
          <w:rFonts w:hint="eastAsia" w:ascii="宋体" w:hAnsi="宋体" w:eastAsia="仿宋_GB2312"/>
          <w:szCs w:val="28"/>
        </w:rPr>
        <w:t>基层组织和单位</w:t>
      </w:r>
      <w:r>
        <w:rPr>
          <w:rFonts w:ascii="宋体" w:hAnsi="宋体" w:eastAsia="仿宋_GB2312"/>
          <w:szCs w:val="28"/>
        </w:rPr>
        <w:t>范围内需要进行的紧急社会动员</w:t>
      </w:r>
      <w:r>
        <w:rPr>
          <w:rFonts w:hint="eastAsia" w:ascii="宋体" w:hAnsi="宋体" w:eastAsia="仿宋_GB2312"/>
          <w:szCs w:val="28"/>
        </w:rPr>
        <w:t>，</w:t>
      </w:r>
      <w:r>
        <w:rPr>
          <w:rFonts w:ascii="宋体" w:hAnsi="宋体" w:eastAsia="仿宋_GB2312"/>
          <w:szCs w:val="28"/>
        </w:rPr>
        <w:t>报请</w:t>
      </w:r>
      <w:r>
        <w:rPr>
          <w:rFonts w:hint="eastAsia" w:ascii="宋体" w:hAnsi="宋体" w:eastAsia="仿宋_GB2312"/>
          <w:szCs w:val="28"/>
        </w:rPr>
        <w:t>县</w:t>
      </w:r>
      <w:r>
        <w:rPr>
          <w:rFonts w:ascii="宋体" w:hAnsi="宋体" w:eastAsia="仿宋_GB2312"/>
          <w:szCs w:val="28"/>
        </w:rPr>
        <w:t>政府批准后实施</w:t>
      </w:r>
      <w:r>
        <w:rPr>
          <w:rFonts w:hint="eastAsia" w:ascii="宋体" w:hAnsi="宋体" w:eastAsia="仿宋_GB2312"/>
          <w:szCs w:val="28"/>
        </w:rPr>
        <w:t>。</w:t>
      </w:r>
    </w:p>
    <w:p>
      <w:pPr>
        <w:pStyle w:val="5"/>
        <w:spacing w:line="520" w:lineRule="exact"/>
        <w:ind w:firstLine="562" w:firstLineChars="200"/>
        <w:rPr>
          <w:rFonts w:ascii="宋体" w:hAnsi="宋体" w:cs="宋体"/>
          <w:sz w:val="28"/>
          <w:szCs w:val="28"/>
        </w:rPr>
      </w:pPr>
      <w:bookmarkStart w:id="109" w:name="_Toc19789"/>
      <w:bookmarkStart w:id="110" w:name="_Toc17055"/>
      <w:r>
        <w:rPr>
          <w:rFonts w:hint="eastAsia" w:ascii="宋体" w:hAnsi="宋体" w:cs="宋体"/>
          <w:sz w:val="28"/>
          <w:szCs w:val="28"/>
        </w:rPr>
        <w:t>6.10应急避免场所保障</w:t>
      </w:r>
      <w:bookmarkEnd w:id="109"/>
      <w:bookmarkEnd w:id="110"/>
    </w:p>
    <w:p>
      <w:pPr>
        <w:spacing w:line="520" w:lineRule="exact"/>
        <w:ind w:firstLine="560" w:firstLineChars="200"/>
        <w:rPr>
          <w:rFonts w:ascii="宋体" w:hAnsi="宋体" w:eastAsia="仿宋_GB2312"/>
          <w:szCs w:val="28"/>
        </w:rPr>
      </w:pPr>
      <w:r>
        <w:rPr>
          <w:rFonts w:hint="eastAsia" w:ascii="宋体" w:hAnsi="宋体" w:eastAsia="仿宋_GB2312"/>
          <w:szCs w:val="28"/>
        </w:rPr>
        <w:t>县</w:t>
      </w:r>
      <w:r>
        <w:rPr>
          <w:rFonts w:ascii="宋体" w:hAnsi="宋体" w:eastAsia="仿宋_GB2312"/>
          <w:szCs w:val="28"/>
        </w:rPr>
        <w:t>政府有关部门和</w:t>
      </w:r>
      <w:r>
        <w:rPr>
          <w:rFonts w:hint="eastAsia" w:ascii="宋体" w:hAnsi="宋体" w:eastAsia="仿宋_GB2312"/>
          <w:szCs w:val="28"/>
        </w:rPr>
        <w:t>基层组织</w:t>
      </w:r>
      <w:r>
        <w:rPr>
          <w:rFonts w:ascii="宋体" w:hAnsi="宋体" w:eastAsia="仿宋_GB2312"/>
          <w:szCs w:val="28"/>
        </w:rPr>
        <w:t>要在有条件的公园、广场、体育场</w:t>
      </w:r>
      <w:r>
        <w:rPr>
          <w:rFonts w:hint="eastAsia" w:ascii="宋体" w:hAnsi="宋体" w:eastAsia="仿宋_GB2312"/>
          <w:szCs w:val="28"/>
        </w:rPr>
        <w:t>（</w:t>
      </w:r>
      <w:r>
        <w:rPr>
          <w:rFonts w:ascii="宋体" w:hAnsi="宋体" w:eastAsia="仿宋_GB2312"/>
          <w:szCs w:val="28"/>
        </w:rPr>
        <w:t>馆</w:t>
      </w:r>
      <w:r>
        <w:rPr>
          <w:rFonts w:hint="eastAsia" w:ascii="宋体" w:hAnsi="宋体" w:eastAsia="仿宋_GB2312"/>
          <w:szCs w:val="28"/>
        </w:rPr>
        <w:t>）</w:t>
      </w:r>
      <w:r>
        <w:rPr>
          <w:rFonts w:ascii="宋体" w:hAnsi="宋体" w:eastAsia="仿宋_GB2312"/>
          <w:szCs w:val="28"/>
        </w:rPr>
        <w:t>、人防工程等地规划和建立突发事件紧急避难场所</w:t>
      </w:r>
      <w:r>
        <w:rPr>
          <w:rFonts w:hint="eastAsia" w:ascii="宋体" w:hAnsi="宋体" w:eastAsia="仿宋_GB2312"/>
          <w:szCs w:val="28"/>
        </w:rPr>
        <w:t>，</w:t>
      </w:r>
      <w:r>
        <w:rPr>
          <w:rFonts w:ascii="宋体" w:hAnsi="宋体" w:eastAsia="仿宋_GB2312"/>
          <w:szCs w:val="28"/>
        </w:rPr>
        <w:t>并与</w:t>
      </w:r>
      <w:r>
        <w:rPr>
          <w:rFonts w:hint="eastAsia" w:ascii="宋体" w:hAnsi="宋体" w:eastAsia="仿宋_GB2312"/>
          <w:szCs w:val="28"/>
        </w:rPr>
        <w:t>县</w:t>
      </w:r>
      <w:r>
        <w:rPr>
          <w:rFonts w:ascii="宋体" w:hAnsi="宋体" w:eastAsia="仿宋_GB2312"/>
          <w:szCs w:val="28"/>
        </w:rPr>
        <w:t>政工程等基础设施的建设或改造相结合。应急避难所要设立明显的标志</w:t>
      </w:r>
      <w:r>
        <w:rPr>
          <w:rFonts w:hint="eastAsia" w:ascii="宋体" w:hAnsi="宋体" w:eastAsia="仿宋_GB2312"/>
          <w:szCs w:val="28"/>
        </w:rPr>
        <w:t>，</w:t>
      </w:r>
      <w:r>
        <w:rPr>
          <w:rFonts w:ascii="宋体" w:hAnsi="宋体" w:eastAsia="仿宋_GB2312"/>
          <w:szCs w:val="28"/>
        </w:rPr>
        <w:t>建立应急供水、供电系统</w:t>
      </w:r>
      <w:r>
        <w:rPr>
          <w:rFonts w:hint="eastAsia" w:ascii="宋体" w:hAnsi="宋体" w:eastAsia="仿宋_GB2312"/>
          <w:szCs w:val="28"/>
        </w:rPr>
        <w:t>，</w:t>
      </w:r>
      <w:r>
        <w:rPr>
          <w:rFonts w:ascii="宋体" w:hAnsi="宋体" w:eastAsia="仿宋_GB2312"/>
          <w:szCs w:val="28"/>
        </w:rPr>
        <w:t>储备一定数量的生活物资</w:t>
      </w:r>
      <w:r>
        <w:rPr>
          <w:rFonts w:hint="eastAsia" w:ascii="宋体" w:hAnsi="宋体" w:eastAsia="仿宋_GB2312"/>
          <w:szCs w:val="28"/>
        </w:rPr>
        <w:t>，</w:t>
      </w:r>
      <w:r>
        <w:rPr>
          <w:rFonts w:ascii="宋体" w:hAnsi="宋体" w:eastAsia="仿宋_GB2312"/>
          <w:szCs w:val="28"/>
        </w:rPr>
        <w:t>保证避难人员的基本生活。</w:t>
      </w:r>
    </w:p>
    <w:p>
      <w:pPr>
        <w:pStyle w:val="5"/>
        <w:spacing w:line="520" w:lineRule="exact"/>
        <w:ind w:firstLine="562" w:firstLineChars="200"/>
        <w:rPr>
          <w:rFonts w:ascii="宋体" w:hAnsi="宋体" w:cs="宋体"/>
          <w:sz w:val="28"/>
          <w:szCs w:val="28"/>
        </w:rPr>
      </w:pPr>
      <w:bookmarkStart w:id="111" w:name="_Toc26235"/>
      <w:bookmarkStart w:id="112" w:name="_Toc7323"/>
      <w:r>
        <w:rPr>
          <w:rFonts w:hint="eastAsia" w:ascii="宋体" w:hAnsi="宋体" w:cs="宋体"/>
          <w:sz w:val="28"/>
          <w:szCs w:val="28"/>
        </w:rPr>
        <w:t>6.11技术保障</w:t>
      </w:r>
      <w:bookmarkEnd w:id="111"/>
      <w:bookmarkEnd w:id="112"/>
    </w:p>
    <w:p>
      <w:pPr>
        <w:spacing w:line="520" w:lineRule="exact"/>
        <w:ind w:firstLine="560" w:firstLineChars="200"/>
        <w:rPr>
          <w:rFonts w:ascii="宋体" w:hAnsi="宋体" w:eastAsia="仿宋_GB2312"/>
          <w:szCs w:val="28"/>
        </w:rPr>
      </w:pPr>
      <w:r>
        <w:rPr>
          <w:rFonts w:ascii="宋体" w:hAnsi="宋体" w:eastAsia="仿宋_GB2312"/>
          <w:szCs w:val="28"/>
        </w:rPr>
        <w:t>加强与高校及科研院所的合作</w:t>
      </w:r>
      <w:r>
        <w:rPr>
          <w:rFonts w:hint="eastAsia" w:ascii="宋体" w:hAnsi="宋体" w:eastAsia="仿宋_GB2312"/>
          <w:szCs w:val="28"/>
        </w:rPr>
        <w:t>，</w:t>
      </w:r>
      <w:r>
        <w:rPr>
          <w:rFonts w:ascii="宋体" w:hAnsi="宋体" w:eastAsia="仿宋_GB2312"/>
          <w:szCs w:val="28"/>
        </w:rPr>
        <w:t>共同开展对突发事件发生机理、规律以及预测预警技术、应急处置技术的研究</w:t>
      </w:r>
      <w:r>
        <w:rPr>
          <w:rFonts w:hint="eastAsia" w:ascii="宋体" w:hAnsi="宋体" w:eastAsia="仿宋_GB2312"/>
          <w:szCs w:val="28"/>
        </w:rPr>
        <w:t>，</w:t>
      </w:r>
      <w:r>
        <w:rPr>
          <w:rFonts w:ascii="宋体" w:hAnsi="宋体" w:eastAsia="仿宋_GB2312"/>
          <w:szCs w:val="28"/>
        </w:rPr>
        <w:t>充分利用现有的科学技术手段全面提升</w:t>
      </w:r>
      <w:r>
        <w:rPr>
          <w:rFonts w:hint="eastAsia" w:ascii="宋体" w:hAnsi="宋体" w:eastAsia="仿宋_GB2312"/>
          <w:szCs w:val="28"/>
        </w:rPr>
        <w:t>通化县</w:t>
      </w:r>
      <w:r>
        <w:rPr>
          <w:rFonts w:ascii="宋体" w:hAnsi="宋体" w:eastAsia="仿宋_GB2312"/>
          <w:szCs w:val="28"/>
        </w:rPr>
        <w:t>对突发事件的预警、处置及善后能力</w:t>
      </w:r>
      <w:r>
        <w:rPr>
          <w:rFonts w:hint="eastAsia" w:ascii="宋体" w:hAnsi="宋体" w:eastAsia="仿宋_GB2312"/>
          <w:szCs w:val="28"/>
        </w:rPr>
        <w:t>。</w:t>
      </w:r>
    </w:p>
    <w:p>
      <w:pPr>
        <w:spacing w:line="520" w:lineRule="exact"/>
        <w:ind w:firstLine="560" w:firstLineChars="200"/>
        <w:rPr>
          <w:rFonts w:ascii="宋体" w:hAnsi="宋体" w:eastAsia="仿宋_GB2312"/>
          <w:szCs w:val="28"/>
        </w:rPr>
        <w:sectPr>
          <w:pgSz w:w="11906" w:h="16838"/>
          <w:pgMar w:top="1134" w:right="1134" w:bottom="1134" w:left="1417" w:header="851" w:footer="992" w:gutter="0"/>
          <w:cols w:space="720" w:num="1"/>
          <w:docGrid w:type="lines" w:linePitch="312" w:charSpace="0"/>
        </w:sectPr>
      </w:pPr>
    </w:p>
    <w:p>
      <w:pPr>
        <w:pStyle w:val="4"/>
        <w:spacing w:line="520" w:lineRule="exact"/>
        <w:ind w:firstLine="562" w:firstLineChars="200"/>
        <w:rPr>
          <w:rFonts w:ascii="宋体" w:hAnsi="宋体" w:cs="宋体"/>
          <w:sz w:val="28"/>
          <w:szCs w:val="28"/>
        </w:rPr>
      </w:pPr>
      <w:bookmarkStart w:id="113" w:name="_Toc6860"/>
      <w:bookmarkStart w:id="114" w:name="_Toc30133"/>
      <w:r>
        <w:rPr>
          <w:rFonts w:hint="eastAsia" w:ascii="宋体" w:hAnsi="宋体" w:cs="宋体"/>
          <w:sz w:val="28"/>
          <w:szCs w:val="28"/>
        </w:rPr>
        <w:t>7预案管理</w:t>
      </w:r>
      <w:bookmarkEnd w:id="113"/>
      <w:bookmarkEnd w:id="114"/>
    </w:p>
    <w:p>
      <w:pPr>
        <w:pStyle w:val="5"/>
        <w:spacing w:line="520" w:lineRule="exact"/>
        <w:ind w:firstLine="562" w:firstLineChars="200"/>
        <w:rPr>
          <w:rFonts w:ascii="宋体" w:hAnsi="宋体" w:cs="宋体"/>
          <w:sz w:val="28"/>
          <w:szCs w:val="28"/>
        </w:rPr>
      </w:pPr>
      <w:bookmarkStart w:id="115" w:name="_Toc10726232"/>
      <w:bookmarkStart w:id="116" w:name="_Toc19692"/>
      <w:bookmarkStart w:id="117" w:name="_Toc27128"/>
      <w:r>
        <w:rPr>
          <w:rFonts w:hint="eastAsia" w:ascii="宋体" w:hAnsi="宋体" w:cs="宋体"/>
          <w:sz w:val="28"/>
          <w:szCs w:val="28"/>
        </w:rPr>
        <w:t>7</w:t>
      </w:r>
      <w:bookmarkEnd w:id="115"/>
      <w:r>
        <w:rPr>
          <w:rFonts w:hint="eastAsia" w:ascii="宋体" w:hAnsi="宋体" w:cs="宋体"/>
          <w:sz w:val="28"/>
          <w:szCs w:val="28"/>
        </w:rPr>
        <w:t>.1预案编制</w:t>
      </w:r>
      <w:bookmarkEnd w:id="116"/>
      <w:bookmarkEnd w:id="117"/>
    </w:p>
    <w:p>
      <w:pPr>
        <w:spacing w:line="520" w:lineRule="exact"/>
        <w:ind w:firstLine="560" w:firstLineChars="200"/>
        <w:rPr>
          <w:rFonts w:ascii="宋体" w:hAnsi="宋体" w:eastAsia="仿宋_GB2312"/>
          <w:szCs w:val="28"/>
        </w:rPr>
      </w:pPr>
      <w:r>
        <w:rPr>
          <w:rFonts w:ascii="宋体" w:hAnsi="宋体" w:eastAsia="仿宋_GB2312"/>
          <w:szCs w:val="28"/>
        </w:rPr>
        <w:t>各级各类应急预案编制</w:t>
      </w:r>
      <w:r>
        <w:rPr>
          <w:rFonts w:hint="eastAsia" w:ascii="宋体" w:hAnsi="宋体" w:eastAsia="仿宋_GB2312"/>
          <w:szCs w:val="28"/>
        </w:rPr>
        <w:t>，</w:t>
      </w:r>
      <w:r>
        <w:rPr>
          <w:rFonts w:ascii="宋体" w:hAnsi="宋体" w:eastAsia="仿宋_GB2312"/>
          <w:szCs w:val="28"/>
        </w:rPr>
        <w:t>应遵循“下级服从上级</w:t>
      </w:r>
      <w:r>
        <w:rPr>
          <w:rFonts w:hint="eastAsia" w:ascii="宋体" w:hAnsi="宋体" w:eastAsia="仿宋_GB2312"/>
          <w:szCs w:val="28"/>
        </w:rPr>
        <w:t>，</w:t>
      </w:r>
      <w:r>
        <w:rPr>
          <w:rFonts w:ascii="宋体" w:hAnsi="宋体" w:eastAsia="仿宋_GB2312"/>
          <w:szCs w:val="28"/>
        </w:rPr>
        <w:t>专项、部门服从总体</w:t>
      </w:r>
      <w:r>
        <w:rPr>
          <w:rFonts w:hint="eastAsia" w:ascii="宋体" w:hAnsi="宋体" w:eastAsia="仿宋_GB2312"/>
          <w:szCs w:val="28"/>
        </w:rPr>
        <w:t>，</w:t>
      </w:r>
      <w:r>
        <w:rPr>
          <w:rFonts w:ascii="宋体" w:hAnsi="宋体" w:eastAsia="仿宋_GB2312"/>
          <w:szCs w:val="28"/>
        </w:rPr>
        <w:t>预案之间不得相互矛盾”的原则。</w:t>
      </w:r>
    </w:p>
    <w:p>
      <w:pPr>
        <w:spacing w:line="520" w:lineRule="exact"/>
        <w:ind w:firstLine="560" w:firstLineChars="200"/>
        <w:rPr>
          <w:rFonts w:ascii="宋体" w:hAnsi="宋体" w:eastAsia="仿宋_GB2312"/>
          <w:szCs w:val="28"/>
        </w:rPr>
      </w:pPr>
      <w:r>
        <w:rPr>
          <w:rFonts w:hint="eastAsia" w:ascii="宋体" w:hAnsi="宋体" w:eastAsia="仿宋_GB2312"/>
          <w:szCs w:val="28"/>
        </w:rPr>
        <w:t>（1）县</w:t>
      </w:r>
      <w:r>
        <w:rPr>
          <w:rFonts w:ascii="宋体" w:hAnsi="宋体" w:eastAsia="仿宋_GB2312"/>
          <w:szCs w:val="28"/>
        </w:rPr>
        <w:t>政府针对本行政区域多发易发突发事件、主要风险种类等</w:t>
      </w:r>
      <w:r>
        <w:rPr>
          <w:rFonts w:hint="eastAsia" w:ascii="宋体" w:hAnsi="宋体" w:eastAsia="仿宋_GB2312"/>
          <w:szCs w:val="28"/>
        </w:rPr>
        <w:t>，</w:t>
      </w:r>
      <w:r>
        <w:rPr>
          <w:rFonts w:ascii="宋体" w:hAnsi="宋体" w:eastAsia="仿宋_GB2312"/>
          <w:szCs w:val="28"/>
        </w:rPr>
        <w:t>制定总体应急预案、专项应急预案和部门应急预案的编制修订工作规划。基层组织和单位可根据应对突发事件需要</w:t>
      </w:r>
      <w:r>
        <w:rPr>
          <w:rFonts w:hint="eastAsia" w:ascii="宋体" w:hAnsi="宋体" w:eastAsia="仿宋_GB2312"/>
          <w:szCs w:val="28"/>
        </w:rPr>
        <w:t>，</w:t>
      </w:r>
      <w:r>
        <w:rPr>
          <w:rFonts w:ascii="宋体" w:hAnsi="宋体" w:eastAsia="仿宋_GB2312"/>
          <w:szCs w:val="28"/>
        </w:rPr>
        <w:t>制定本基层组织、本单位应急预案编制计划。</w:t>
      </w:r>
    </w:p>
    <w:p>
      <w:pPr>
        <w:spacing w:line="520" w:lineRule="exact"/>
        <w:ind w:firstLine="560" w:firstLineChars="200"/>
        <w:rPr>
          <w:rFonts w:ascii="宋体" w:hAnsi="宋体" w:eastAsia="仿宋_GB2312"/>
          <w:szCs w:val="28"/>
        </w:rPr>
      </w:pPr>
      <w:r>
        <w:rPr>
          <w:rFonts w:hint="eastAsia" w:ascii="宋体" w:hAnsi="宋体" w:eastAsia="仿宋_GB2312"/>
          <w:szCs w:val="28"/>
        </w:rPr>
        <w:t>（2）</w:t>
      </w:r>
      <w:r>
        <w:rPr>
          <w:rFonts w:ascii="宋体" w:hAnsi="宋体" w:eastAsia="仿宋_GB2312"/>
          <w:szCs w:val="28"/>
        </w:rPr>
        <w:t>总体应急预案由</w:t>
      </w:r>
      <w:r>
        <w:rPr>
          <w:rFonts w:hint="eastAsia" w:ascii="宋体" w:hAnsi="宋体" w:eastAsia="仿宋_GB2312"/>
          <w:szCs w:val="28"/>
        </w:rPr>
        <w:t>应急管理局</w:t>
      </w:r>
      <w:r>
        <w:rPr>
          <w:rFonts w:ascii="宋体" w:hAnsi="宋体" w:eastAsia="仿宋_GB2312"/>
          <w:szCs w:val="28"/>
        </w:rPr>
        <w:t>负责编制</w:t>
      </w:r>
      <w:r>
        <w:rPr>
          <w:rFonts w:hint="eastAsia" w:ascii="宋体" w:hAnsi="宋体" w:eastAsia="仿宋_GB2312"/>
          <w:szCs w:val="28"/>
        </w:rPr>
        <w:t>；</w:t>
      </w:r>
      <w:r>
        <w:rPr>
          <w:rFonts w:ascii="宋体" w:hAnsi="宋体" w:eastAsia="仿宋_GB2312"/>
          <w:szCs w:val="28"/>
        </w:rPr>
        <w:t>专项应急预案由</w:t>
      </w:r>
      <w:r>
        <w:rPr>
          <w:rFonts w:hint="eastAsia" w:ascii="宋体" w:hAnsi="宋体" w:eastAsia="仿宋_GB2312"/>
          <w:szCs w:val="28"/>
        </w:rPr>
        <w:t>县</w:t>
      </w:r>
      <w:r>
        <w:rPr>
          <w:rFonts w:ascii="宋体" w:hAnsi="宋体" w:eastAsia="仿宋_GB2312"/>
          <w:szCs w:val="28"/>
        </w:rPr>
        <w:t>人民政府分管部门或单位牵头编制</w:t>
      </w:r>
      <w:r>
        <w:rPr>
          <w:rFonts w:hint="eastAsia" w:ascii="宋体" w:hAnsi="宋体" w:eastAsia="仿宋_GB2312"/>
          <w:szCs w:val="28"/>
        </w:rPr>
        <w:t>；</w:t>
      </w:r>
      <w:r>
        <w:rPr>
          <w:rFonts w:ascii="宋体" w:hAnsi="宋体" w:eastAsia="仿宋_GB2312"/>
          <w:szCs w:val="28"/>
        </w:rPr>
        <w:t>部门应急预案由</w:t>
      </w:r>
      <w:r>
        <w:rPr>
          <w:rFonts w:hint="eastAsia" w:ascii="宋体" w:hAnsi="宋体" w:eastAsia="仿宋_GB2312"/>
          <w:szCs w:val="28"/>
        </w:rPr>
        <w:t>县</w:t>
      </w:r>
      <w:r>
        <w:rPr>
          <w:rFonts w:ascii="宋体" w:hAnsi="宋体" w:eastAsia="仿宋_GB2312"/>
          <w:szCs w:val="28"/>
        </w:rPr>
        <w:t>政府有关部门负责编制</w:t>
      </w:r>
      <w:r>
        <w:rPr>
          <w:rFonts w:hint="eastAsia" w:ascii="宋体" w:hAnsi="宋体" w:eastAsia="仿宋_GB2312"/>
          <w:szCs w:val="28"/>
        </w:rPr>
        <w:t>；</w:t>
      </w:r>
      <w:r>
        <w:rPr>
          <w:rFonts w:ascii="宋体" w:hAnsi="宋体" w:eastAsia="仿宋_GB2312"/>
          <w:szCs w:val="28"/>
        </w:rPr>
        <w:t>基层组织和单位应急预案由该基层组织和单位负责编制</w:t>
      </w:r>
      <w:r>
        <w:rPr>
          <w:rFonts w:hint="eastAsia" w:ascii="宋体" w:hAnsi="宋体" w:eastAsia="仿宋_GB2312"/>
          <w:szCs w:val="28"/>
        </w:rPr>
        <w:t>；</w:t>
      </w:r>
      <w:r>
        <w:rPr>
          <w:rFonts w:ascii="宋体" w:hAnsi="宋体" w:eastAsia="仿宋_GB2312"/>
          <w:szCs w:val="28"/>
        </w:rPr>
        <w:t>重大活动应急预案由政府分管部门或单位牵头负责编制</w:t>
      </w:r>
      <w:r>
        <w:rPr>
          <w:rFonts w:hint="eastAsia" w:ascii="宋体" w:hAnsi="宋体" w:eastAsia="仿宋_GB2312"/>
          <w:szCs w:val="28"/>
        </w:rPr>
        <w:t>；</w:t>
      </w:r>
      <w:r>
        <w:rPr>
          <w:rFonts w:ascii="宋体" w:hAnsi="宋体" w:eastAsia="仿宋_GB2312"/>
          <w:szCs w:val="28"/>
        </w:rPr>
        <w:t>应急工作手册由预案涉及的有关部门机关和单位负责编制</w:t>
      </w:r>
      <w:r>
        <w:rPr>
          <w:rFonts w:hint="eastAsia" w:ascii="宋体" w:hAnsi="宋体" w:eastAsia="仿宋_GB2312"/>
          <w:szCs w:val="28"/>
        </w:rPr>
        <w:t>；</w:t>
      </w:r>
      <w:r>
        <w:rPr>
          <w:rFonts w:ascii="宋体" w:hAnsi="宋体" w:eastAsia="仿宋_GB2312"/>
          <w:szCs w:val="28"/>
        </w:rPr>
        <w:t>事件行动方案由参与突发事件应对的救援队伍及专家队伍负责编制。</w:t>
      </w:r>
    </w:p>
    <w:p>
      <w:pPr>
        <w:spacing w:line="520" w:lineRule="exact"/>
        <w:ind w:firstLine="560" w:firstLineChars="200"/>
        <w:rPr>
          <w:rFonts w:ascii="宋体" w:hAnsi="宋体" w:eastAsia="仿宋_GB2312"/>
          <w:szCs w:val="28"/>
        </w:rPr>
      </w:pPr>
      <w:r>
        <w:rPr>
          <w:rFonts w:hint="eastAsia" w:ascii="宋体" w:hAnsi="宋体" w:eastAsia="仿宋_GB2312"/>
          <w:szCs w:val="28"/>
        </w:rPr>
        <w:t>（3）</w:t>
      </w:r>
      <w:r>
        <w:rPr>
          <w:rFonts w:ascii="宋体" w:hAnsi="宋体" w:eastAsia="仿宋_GB2312"/>
          <w:szCs w:val="28"/>
        </w:rPr>
        <w:t>编制应急预案应当在风险评估和应急资源调查的基础上进行</w:t>
      </w:r>
      <w:r>
        <w:rPr>
          <w:rFonts w:hint="eastAsia" w:ascii="宋体" w:hAnsi="宋体" w:eastAsia="仿宋_GB2312"/>
          <w:szCs w:val="28"/>
        </w:rPr>
        <w:t>，</w:t>
      </w:r>
      <w:r>
        <w:rPr>
          <w:rFonts w:ascii="宋体" w:hAnsi="宋体" w:eastAsia="仿宋_GB2312"/>
          <w:szCs w:val="28"/>
        </w:rPr>
        <w:t>确保应急预案的可操作性。鼓励探索在印发前以情景构建的方式模拟突发事件场景</w:t>
      </w:r>
      <w:r>
        <w:rPr>
          <w:rFonts w:hint="eastAsia" w:ascii="宋体" w:hAnsi="宋体" w:eastAsia="仿宋_GB2312"/>
          <w:szCs w:val="28"/>
        </w:rPr>
        <w:t>，</w:t>
      </w:r>
      <w:r>
        <w:rPr>
          <w:rFonts w:ascii="宋体" w:hAnsi="宋体" w:eastAsia="仿宋_GB2312"/>
          <w:szCs w:val="28"/>
        </w:rPr>
        <w:t>检验应急预案各项措施的有效性。</w:t>
      </w:r>
    </w:p>
    <w:p>
      <w:pPr>
        <w:spacing w:line="520" w:lineRule="exact"/>
        <w:ind w:firstLine="560" w:firstLineChars="200"/>
        <w:rPr>
          <w:rFonts w:ascii="宋体" w:hAnsi="宋体" w:eastAsia="仿宋_GB2312"/>
          <w:szCs w:val="28"/>
        </w:rPr>
      </w:pPr>
      <w:r>
        <w:rPr>
          <w:rFonts w:hint="eastAsia" w:ascii="宋体" w:hAnsi="宋体" w:eastAsia="仿宋_GB2312"/>
          <w:szCs w:val="28"/>
        </w:rPr>
        <w:t>（4）</w:t>
      </w:r>
      <w:r>
        <w:rPr>
          <w:rFonts w:ascii="宋体" w:hAnsi="宋体" w:eastAsia="仿宋_GB2312"/>
          <w:szCs w:val="28"/>
        </w:rPr>
        <w:t>政府及其部门应急预案编制过程中应广泛听取有关部门、单位和专家的意见。涉及其他单位职责的</w:t>
      </w:r>
      <w:r>
        <w:rPr>
          <w:rFonts w:hint="eastAsia" w:ascii="宋体" w:hAnsi="宋体" w:eastAsia="仿宋_GB2312"/>
          <w:szCs w:val="28"/>
        </w:rPr>
        <w:t>，</w:t>
      </w:r>
      <w:r>
        <w:rPr>
          <w:rFonts w:ascii="宋体" w:hAnsi="宋体" w:eastAsia="仿宋_GB2312"/>
          <w:szCs w:val="28"/>
        </w:rPr>
        <w:t>应当书面征求相关单位意见。必要时</w:t>
      </w:r>
      <w:r>
        <w:rPr>
          <w:rFonts w:hint="eastAsia" w:ascii="宋体" w:hAnsi="宋体" w:eastAsia="仿宋_GB2312"/>
          <w:szCs w:val="28"/>
        </w:rPr>
        <w:t>，</w:t>
      </w:r>
      <w:r>
        <w:rPr>
          <w:rFonts w:ascii="宋体" w:hAnsi="宋体" w:eastAsia="仿宋_GB2312"/>
          <w:szCs w:val="28"/>
        </w:rPr>
        <w:t>向社会公开征求意见。基层组织和单位应急预案编制过程中应征求相关公民、法人或其他组织的意见。</w:t>
      </w:r>
    </w:p>
    <w:p>
      <w:pPr>
        <w:spacing w:line="520" w:lineRule="exact"/>
        <w:ind w:firstLine="560" w:firstLineChars="200"/>
        <w:rPr>
          <w:rFonts w:ascii="宋体" w:hAnsi="宋体" w:eastAsia="仿宋_GB2312"/>
          <w:szCs w:val="28"/>
        </w:rPr>
      </w:pPr>
      <w:r>
        <w:rPr>
          <w:rFonts w:hint="eastAsia" w:ascii="宋体" w:hAnsi="宋体" w:eastAsia="仿宋_GB2312"/>
          <w:szCs w:val="28"/>
        </w:rPr>
        <w:t>7.1.5</w:t>
      </w:r>
      <w:r>
        <w:rPr>
          <w:rFonts w:ascii="宋体" w:hAnsi="宋体" w:eastAsia="仿宋_GB2312"/>
          <w:szCs w:val="28"/>
        </w:rPr>
        <w:t>应急预案的术语使用应当与上级应急预案保持一致。应急预案的目录应当简短、全面</w:t>
      </w:r>
      <w:r>
        <w:rPr>
          <w:rFonts w:hint="eastAsia" w:ascii="宋体" w:hAnsi="宋体" w:eastAsia="仿宋_GB2312"/>
          <w:szCs w:val="28"/>
        </w:rPr>
        <w:t>，</w:t>
      </w:r>
      <w:r>
        <w:rPr>
          <w:rFonts w:ascii="宋体" w:hAnsi="宋体" w:eastAsia="仿宋_GB2312"/>
          <w:szCs w:val="28"/>
        </w:rPr>
        <w:t>便于查找</w:t>
      </w:r>
      <w:r>
        <w:rPr>
          <w:rFonts w:hint="eastAsia" w:ascii="宋体" w:hAnsi="宋体" w:eastAsia="仿宋_GB2312"/>
          <w:szCs w:val="28"/>
        </w:rPr>
        <w:t>。</w:t>
      </w:r>
    </w:p>
    <w:p>
      <w:pPr>
        <w:pStyle w:val="5"/>
        <w:spacing w:line="520" w:lineRule="exact"/>
        <w:ind w:firstLine="562" w:firstLineChars="200"/>
        <w:rPr>
          <w:rFonts w:ascii="宋体" w:hAnsi="宋体" w:cs="宋体"/>
          <w:sz w:val="28"/>
          <w:szCs w:val="28"/>
        </w:rPr>
      </w:pPr>
      <w:bookmarkStart w:id="118" w:name="_Toc17550588"/>
      <w:bookmarkStart w:id="119" w:name="_Toc14597"/>
      <w:bookmarkStart w:id="120" w:name="_Toc5288"/>
      <w:r>
        <w:rPr>
          <w:rFonts w:hint="eastAsia" w:ascii="宋体" w:hAnsi="宋体" w:cs="宋体"/>
          <w:sz w:val="28"/>
          <w:szCs w:val="28"/>
        </w:rPr>
        <w:t>7</w:t>
      </w:r>
      <w:bookmarkEnd w:id="118"/>
      <w:r>
        <w:rPr>
          <w:rFonts w:hint="eastAsia" w:ascii="宋体" w:hAnsi="宋体" w:cs="宋体"/>
          <w:sz w:val="28"/>
          <w:szCs w:val="28"/>
        </w:rPr>
        <w:t>.2预案审批</w:t>
      </w:r>
      <w:bookmarkEnd w:id="119"/>
      <w:bookmarkEnd w:id="120"/>
    </w:p>
    <w:p>
      <w:pPr>
        <w:spacing w:line="520" w:lineRule="exact"/>
        <w:ind w:firstLine="560" w:firstLineChars="200"/>
        <w:rPr>
          <w:rFonts w:ascii="宋体" w:hAnsi="宋体" w:eastAsia="仿宋_GB2312"/>
          <w:szCs w:val="28"/>
        </w:rPr>
      </w:pPr>
      <w:r>
        <w:rPr>
          <w:rFonts w:hint="eastAsia" w:ascii="宋体" w:hAnsi="宋体" w:eastAsia="仿宋_GB2312"/>
          <w:szCs w:val="28"/>
        </w:rPr>
        <w:t>（1）总体应急预案经县人民政府常务会议审议，</w:t>
      </w:r>
      <w:r>
        <w:rPr>
          <w:rFonts w:ascii="宋体" w:hAnsi="宋体" w:eastAsia="仿宋_GB2312"/>
          <w:szCs w:val="28"/>
        </w:rPr>
        <w:t>以</w:t>
      </w:r>
      <w:r>
        <w:rPr>
          <w:rFonts w:hint="eastAsia" w:ascii="宋体" w:hAnsi="宋体" w:eastAsia="仿宋_GB2312"/>
          <w:szCs w:val="28"/>
        </w:rPr>
        <w:t>县</w:t>
      </w:r>
      <w:r>
        <w:rPr>
          <w:rFonts w:ascii="宋体" w:hAnsi="宋体" w:eastAsia="仿宋_GB2312"/>
          <w:szCs w:val="28"/>
        </w:rPr>
        <w:t>人民政府名义印发</w:t>
      </w:r>
      <w:r>
        <w:rPr>
          <w:rFonts w:hint="eastAsia" w:ascii="宋体" w:hAnsi="宋体" w:eastAsia="仿宋_GB2312"/>
          <w:szCs w:val="28"/>
        </w:rPr>
        <w:t>，</w:t>
      </w:r>
      <w:r>
        <w:rPr>
          <w:rFonts w:ascii="宋体" w:hAnsi="宋体" w:eastAsia="仿宋_GB2312"/>
          <w:szCs w:val="28"/>
        </w:rPr>
        <w:t>并在印发后20个工作日内报送</w:t>
      </w:r>
      <w:r>
        <w:rPr>
          <w:rFonts w:hint="eastAsia" w:ascii="宋体" w:hAnsi="宋体" w:eastAsia="仿宋_GB2312"/>
          <w:szCs w:val="28"/>
        </w:rPr>
        <w:t>通化县</w:t>
      </w:r>
      <w:r>
        <w:rPr>
          <w:rFonts w:ascii="宋体" w:hAnsi="宋体" w:eastAsia="仿宋_GB2312"/>
          <w:szCs w:val="28"/>
        </w:rPr>
        <w:t>人民政府备案。抄送</w:t>
      </w:r>
      <w:r>
        <w:rPr>
          <w:rFonts w:hint="eastAsia" w:ascii="宋体" w:hAnsi="宋体" w:eastAsia="仿宋_GB2312"/>
          <w:szCs w:val="28"/>
        </w:rPr>
        <w:t>通化市</w:t>
      </w:r>
      <w:r>
        <w:rPr>
          <w:rFonts w:ascii="宋体" w:hAnsi="宋体" w:eastAsia="仿宋_GB2312"/>
          <w:szCs w:val="28"/>
        </w:rPr>
        <w:t>应急管理部门。</w:t>
      </w:r>
    </w:p>
    <w:p>
      <w:pPr>
        <w:spacing w:line="520" w:lineRule="exact"/>
        <w:ind w:firstLine="560" w:firstLineChars="200"/>
        <w:rPr>
          <w:rFonts w:ascii="宋体" w:hAnsi="宋体" w:eastAsia="仿宋_GB2312"/>
          <w:szCs w:val="28"/>
        </w:rPr>
      </w:pPr>
      <w:r>
        <w:rPr>
          <w:rFonts w:hint="eastAsia" w:ascii="宋体" w:hAnsi="宋体" w:eastAsia="仿宋_GB2312"/>
          <w:szCs w:val="28"/>
        </w:rPr>
        <w:t>（2）</w:t>
      </w:r>
      <w:r>
        <w:rPr>
          <w:rFonts w:ascii="宋体" w:hAnsi="宋体" w:eastAsia="仿宋_GB2312"/>
          <w:szCs w:val="28"/>
        </w:rPr>
        <w:t>专项应急预案经</w:t>
      </w:r>
      <w:r>
        <w:rPr>
          <w:rFonts w:hint="eastAsia" w:ascii="宋体" w:hAnsi="宋体" w:eastAsia="仿宋_GB2312"/>
          <w:szCs w:val="28"/>
        </w:rPr>
        <w:t>县</w:t>
      </w:r>
      <w:r>
        <w:rPr>
          <w:rFonts w:ascii="宋体" w:hAnsi="宋体" w:eastAsia="仿宋_GB2312"/>
          <w:szCs w:val="28"/>
        </w:rPr>
        <w:t>人民政府审批</w:t>
      </w:r>
      <w:r>
        <w:rPr>
          <w:rFonts w:hint="eastAsia" w:ascii="宋体" w:hAnsi="宋体" w:eastAsia="仿宋_GB2312"/>
          <w:szCs w:val="28"/>
        </w:rPr>
        <w:t>，</w:t>
      </w:r>
      <w:r>
        <w:rPr>
          <w:rFonts w:ascii="宋体" w:hAnsi="宋体" w:eastAsia="仿宋_GB2312"/>
          <w:szCs w:val="28"/>
        </w:rPr>
        <w:t>必要时经本级人民政府常务会议或专题会议审议</w:t>
      </w:r>
      <w:r>
        <w:rPr>
          <w:rFonts w:hint="eastAsia" w:ascii="宋体" w:hAnsi="宋体" w:eastAsia="仿宋_GB2312"/>
          <w:szCs w:val="28"/>
        </w:rPr>
        <w:t>，</w:t>
      </w:r>
      <w:r>
        <w:rPr>
          <w:rFonts w:ascii="宋体" w:hAnsi="宋体" w:eastAsia="仿宋_GB2312"/>
          <w:szCs w:val="28"/>
        </w:rPr>
        <w:t>以</w:t>
      </w:r>
      <w:r>
        <w:rPr>
          <w:rFonts w:hint="eastAsia" w:ascii="宋体" w:hAnsi="宋体" w:eastAsia="仿宋_GB2312"/>
          <w:szCs w:val="28"/>
        </w:rPr>
        <w:t>县</w:t>
      </w:r>
      <w:r>
        <w:rPr>
          <w:rFonts w:ascii="宋体" w:hAnsi="宋体" w:eastAsia="仿宋_GB2312"/>
          <w:szCs w:val="28"/>
        </w:rPr>
        <w:t>人民政府办公</w:t>
      </w:r>
      <w:r>
        <w:rPr>
          <w:rFonts w:hint="eastAsia" w:ascii="宋体" w:hAnsi="宋体" w:eastAsia="仿宋_GB2312"/>
          <w:szCs w:val="28"/>
        </w:rPr>
        <w:t>室</w:t>
      </w:r>
      <w:r>
        <w:rPr>
          <w:rFonts w:ascii="宋体" w:hAnsi="宋体" w:eastAsia="仿宋_GB2312"/>
          <w:szCs w:val="28"/>
        </w:rPr>
        <w:t>名义印发</w:t>
      </w:r>
      <w:r>
        <w:rPr>
          <w:rFonts w:hint="eastAsia" w:ascii="宋体" w:hAnsi="宋体" w:eastAsia="仿宋_GB2312"/>
          <w:szCs w:val="28"/>
        </w:rPr>
        <w:t>，</w:t>
      </w:r>
      <w:r>
        <w:rPr>
          <w:rFonts w:ascii="宋体" w:hAnsi="宋体" w:eastAsia="仿宋_GB2312"/>
          <w:szCs w:val="28"/>
        </w:rPr>
        <w:t>并在印发后20个工作日内报送</w:t>
      </w:r>
      <w:r>
        <w:rPr>
          <w:rFonts w:hint="eastAsia" w:ascii="宋体" w:hAnsi="宋体" w:eastAsia="仿宋_GB2312"/>
          <w:szCs w:val="28"/>
        </w:rPr>
        <w:t>通化县</w:t>
      </w:r>
      <w:r>
        <w:rPr>
          <w:rFonts w:ascii="宋体" w:hAnsi="宋体" w:eastAsia="仿宋_GB2312"/>
          <w:szCs w:val="28"/>
        </w:rPr>
        <w:t>人民政府有关主管部门和</w:t>
      </w:r>
      <w:r>
        <w:rPr>
          <w:rFonts w:hint="eastAsia" w:ascii="宋体" w:hAnsi="宋体" w:eastAsia="仿宋_GB2312"/>
          <w:szCs w:val="28"/>
        </w:rPr>
        <w:t>县</w:t>
      </w:r>
      <w:r>
        <w:rPr>
          <w:rFonts w:ascii="宋体" w:hAnsi="宋体" w:eastAsia="仿宋_GB2312"/>
          <w:szCs w:val="28"/>
        </w:rPr>
        <w:t>应急管理部门备案。</w:t>
      </w:r>
    </w:p>
    <w:p>
      <w:pPr>
        <w:spacing w:line="520" w:lineRule="exact"/>
        <w:ind w:firstLine="560" w:firstLineChars="200"/>
        <w:rPr>
          <w:rFonts w:ascii="宋体" w:hAnsi="宋体" w:eastAsia="仿宋_GB2312"/>
          <w:szCs w:val="28"/>
        </w:rPr>
      </w:pPr>
      <w:r>
        <w:rPr>
          <w:rFonts w:hint="eastAsia" w:ascii="宋体" w:hAnsi="宋体" w:eastAsia="仿宋_GB2312"/>
          <w:szCs w:val="28"/>
        </w:rPr>
        <w:t>（3）</w:t>
      </w:r>
      <w:r>
        <w:rPr>
          <w:rFonts w:ascii="宋体" w:hAnsi="宋体" w:eastAsia="仿宋_GB2312"/>
          <w:szCs w:val="28"/>
        </w:rPr>
        <w:t>部门应急预案经部门有关会议审议</w:t>
      </w:r>
      <w:r>
        <w:rPr>
          <w:rFonts w:hint="eastAsia" w:ascii="宋体" w:hAnsi="宋体" w:eastAsia="仿宋_GB2312"/>
          <w:szCs w:val="28"/>
        </w:rPr>
        <w:t>，</w:t>
      </w:r>
      <w:r>
        <w:rPr>
          <w:rFonts w:ascii="宋体" w:hAnsi="宋体" w:eastAsia="仿宋_GB2312"/>
          <w:szCs w:val="28"/>
        </w:rPr>
        <w:t>以部门名义印发</w:t>
      </w:r>
      <w:r>
        <w:rPr>
          <w:rFonts w:hint="eastAsia" w:ascii="宋体" w:hAnsi="宋体" w:eastAsia="仿宋_GB2312"/>
          <w:szCs w:val="28"/>
        </w:rPr>
        <w:t>，</w:t>
      </w:r>
      <w:r>
        <w:rPr>
          <w:rFonts w:ascii="宋体" w:hAnsi="宋体" w:eastAsia="仿宋_GB2312"/>
          <w:szCs w:val="28"/>
        </w:rPr>
        <w:t>必要时</w:t>
      </w:r>
      <w:r>
        <w:rPr>
          <w:rFonts w:hint="eastAsia" w:ascii="宋体" w:hAnsi="宋体" w:eastAsia="仿宋_GB2312"/>
          <w:szCs w:val="28"/>
        </w:rPr>
        <w:t>，</w:t>
      </w:r>
      <w:r>
        <w:rPr>
          <w:rFonts w:ascii="宋体" w:hAnsi="宋体" w:eastAsia="仿宋_GB2312"/>
          <w:szCs w:val="28"/>
        </w:rPr>
        <w:t>可由</w:t>
      </w:r>
      <w:r>
        <w:rPr>
          <w:rFonts w:hint="eastAsia" w:ascii="宋体" w:hAnsi="宋体" w:eastAsia="仿宋_GB2312"/>
          <w:szCs w:val="28"/>
        </w:rPr>
        <w:t>县</w:t>
      </w:r>
      <w:r>
        <w:rPr>
          <w:rFonts w:ascii="宋体" w:hAnsi="宋体" w:eastAsia="仿宋_GB2312"/>
          <w:szCs w:val="28"/>
        </w:rPr>
        <w:t>人民政府办公</w:t>
      </w:r>
      <w:r>
        <w:rPr>
          <w:rFonts w:hint="eastAsia" w:ascii="宋体" w:hAnsi="宋体" w:eastAsia="仿宋_GB2312"/>
          <w:szCs w:val="28"/>
        </w:rPr>
        <w:t>室</w:t>
      </w:r>
      <w:r>
        <w:rPr>
          <w:rFonts w:ascii="宋体" w:hAnsi="宋体" w:eastAsia="仿宋_GB2312"/>
          <w:szCs w:val="28"/>
        </w:rPr>
        <w:t>转发</w:t>
      </w:r>
      <w:r>
        <w:rPr>
          <w:rFonts w:hint="eastAsia" w:ascii="宋体" w:hAnsi="宋体" w:eastAsia="仿宋_GB2312"/>
          <w:szCs w:val="28"/>
        </w:rPr>
        <w:t>，</w:t>
      </w:r>
      <w:r>
        <w:rPr>
          <w:rFonts w:ascii="宋体" w:hAnsi="宋体" w:eastAsia="仿宋_GB2312"/>
          <w:szCs w:val="28"/>
        </w:rPr>
        <w:t>并在印发后20个工作日内报送</w:t>
      </w:r>
      <w:r>
        <w:rPr>
          <w:rFonts w:hint="eastAsia" w:ascii="宋体" w:hAnsi="宋体" w:eastAsia="仿宋_GB2312"/>
          <w:szCs w:val="28"/>
        </w:rPr>
        <w:t>县</w:t>
      </w:r>
      <w:r>
        <w:rPr>
          <w:rFonts w:ascii="宋体" w:hAnsi="宋体" w:eastAsia="仿宋_GB2312"/>
          <w:szCs w:val="28"/>
        </w:rPr>
        <w:t>人民政府备案。部门应急预案印发前</w:t>
      </w:r>
      <w:r>
        <w:rPr>
          <w:rFonts w:hint="eastAsia" w:ascii="宋体" w:hAnsi="宋体" w:eastAsia="仿宋_GB2312"/>
          <w:szCs w:val="28"/>
        </w:rPr>
        <w:t>，</w:t>
      </w:r>
      <w:r>
        <w:rPr>
          <w:rFonts w:ascii="宋体" w:hAnsi="宋体" w:eastAsia="仿宋_GB2312"/>
          <w:szCs w:val="28"/>
        </w:rPr>
        <w:t>应征求</w:t>
      </w:r>
      <w:r>
        <w:rPr>
          <w:rFonts w:hint="eastAsia" w:ascii="宋体" w:hAnsi="宋体" w:eastAsia="仿宋_GB2312"/>
          <w:szCs w:val="28"/>
        </w:rPr>
        <w:t>县</w:t>
      </w:r>
      <w:r>
        <w:rPr>
          <w:rFonts w:ascii="宋体" w:hAnsi="宋体" w:eastAsia="仿宋_GB2312"/>
          <w:szCs w:val="28"/>
        </w:rPr>
        <w:t>应急管理部门意见。</w:t>
      </w:r>
    </w:p>
    <w:p>
      <w:pPr>
        <w:spacing w:line="520" w:lineRule="exact"/>
        <w:ind w:firstLine="560" w:firstLineChars="200"/>
        <w:rPr>
          <w:rFonts w:ascii="宋体" w:hAnsi="宋体" w:eastAsia="仿宋_GB2312"/>
          <w:szCs w:val="28"/>
        </w:rPr>
      </w:pPr>
      <w:r>
        <w:rPr>
          <w:rFonts w:hint="eastAsia" w:ascii="宋体" w:hAnsi="宋体" w:eastAsia="仿宋_GB2312"/>
          <w:szCs w:val="28"/>
        </w:rPr>
        <w:t>（4）</w:t>
      </w:r>
      <w:r>
        <w:rPr>
          <w:rFonts w:ascii="宋体" w:hAnsi="宋体" w:eastAsia="仿宋_GB2312"/>
          <w:szCs w:val="28"/>
        </w:rPr>
        <w:t>基层组织和单位应急预案经本单位或基层组织主要负责人签发</w:t>
      </w:r>
      <w:r>
        <w:rPr>
          <w:rFonts w:hint="eastAsia" w:ascii="宋体" w:hAnsi="宋体" w:eastAsia="仿宋_GB2312"/>
          <w:szCs w:val="28"/>
        </w:rPr>
        <w:t>，</w:t>
      </w:r>
      <w:r>
        <w:rPr>
          <w:rFonts w:ascii="宋体" w:hAnsi="宋体" w:eastAsia="仿宋_GB2312"/>
          <w:szCs w:val="28"/>
        </w:rPr>
        <w:t>并在印发后20个工作日内报送所在地人民政府备案。</w:t>
      </w:r>
    </w:p>
    <w:p>
      <w:pPr>
        <w:spacing w:line="520" w:lineRule="exact"/>
        <w:ind w:firstLine="560" w:firstLineChars="200"/>
        <w:rPr>
          <w:rFonts w:ascii="宋体" w:hAnsi="宋体" w:eastAsia="仿宋_GB2312"/>
          <w:szCs w:val="28"/>
        </w:rPr>
      </w:pPr>
      <w:r>
        <w:rPr>
          <w:rFonts w:hint="eastAsia" w:ascii="宋体" w:hAnsi="宋体" w:eastAsia="仿宋_GB2312"/>
          <w:szCs w:val="28"/>
        </w:rPr>
        <w:t>（5）</w:t>
      </w:r>
      <w:r>
        <w:rPr>
          <w:rFonts w:ascii="宋体" w:hAnsi="宋体" w:eastAsia="仿宋_GB2312"/>
          <w:szCs w:val="28"/>
        </w:rPr>
        <w:t>重大活动涉及社会安全类的专项预案报公安机关批准后实施</w:t>
      </w:r>
      <w:r>
        <w:rPr>
          <w:rFonts w:hint="eastAsia" w:ascii="宋体" w:hAnsi="宋体" w:eastAsia="仿宋_GB2312"/>
          <w:szCs w:val="28"/>
        </w:rPr>
        <w:t>，</w:t>
      </w:r>
      <w:r>
        <w:rPr>
          <w:rFonts w:ascii="宋体" w:hAnsi="宋体" w:eastAsia="仿宋_GB2312"/>
          <w:szCs w:val="28"/>
        </w:rPr>
        <w:t>涉及自然灾害类和安全生产类的专项预案由应急管理部门批准后实施。</w:t>
      </w:r>
    </w:p>
    <w:p>
      <w:pPr>
        <w:spacing w:line="520" w:lineRule="exact"/>
        <w:ind w:firstLine="560" w:firstLineChars="200"/>
        <w:rPr>
          <w:rFonts w:ascii="宋体" w:hAnsi="宋体" w:eastAsia="仿宋_GB2312"/>
          <w:szCs w:val="28"/>
        </w:rPr>
      </w:pPr>
      <w:r>
        <w:rPr>
          <w:rFonts w:hint="eastAsia" w:ascii="宋体" w:hAnsi="宋体" w:eastAsia="仿宋_GB2312"/>
          <w:szCs w:val="28"/>
        </w:rPr>
        <w:t>（6）</w:t>
      </w:r>
      <w:r>
        <w:rPr>
          <w:rFonts w:ascii="宋体" w:hAnsi="宋体" w:eastAsia="仿宋_GB2312"/>
          <w:szCs w:val="28"/>
        </w:rPr>
        <w:t>工作手册经本单位主要负责人审批后实施。</w:t>
      </w:r>
    </w:p>
    <w:p>
      <w:pPr>
        <w:spacing w:line="520" w:lineRule="exact"/>
        <w:ind w:firstLine="560" w:firstLineChars="200"/>
        <w:rPr>
          <w:rFonts w:ascii="宋体" w:hAnsi="宋体" w:eastAsia="仿宋_GB2312"/>
          <w:szCs w:val="28"/>
        </w:rPr>
      </w:pPr>
      <w:r>
        <w:rPr>
          <w:rFonts w:hint="eastAsia" w:ascii="宋体" w:hAnsi="宋体" w:eastAsia="仿宋_GB2312"/>
          <w:szCs w:val="28"/>
        </w:rPr>
        <w:t>（7）</w:t>
      </w:r>
      <w:r>
        <w:rPr>
          <w:rFonts w:ascii="宋体" w:hAnsi="宋体" w:eastAsia="仿宋_GB2312"/>
          <w:szCs w:val="28"/>
        </w:rPr>
        <w:t>事件行动方案经本单位主要负责人审批后实施。</w:t>
      </w:r>
    </w:p>
    <w:p>
      <w:pPr>
        <w:spacing w:line="520" w:lineRule="exact"/>
        <w:ind w:firstLine="560" w:firstLineChars="200"/>
        <w:rPr>
          <w:rFonts w:ascii="宋体" w:hAnsi="宋体" w:eastAsia="仿宋_GB2312"/>
          <w:szCs w:val="28"/>
        </w:rPr>
      </w:pPr>
      <w:r>
        <w:rPr>
          <w:rFonts w:ascii="宋体" w:hAnsi="宋体" w:eastAsia="仿宋_GB2312"/>
          <w:szCs w:val="28"/>
        </w:rPr>
        <w:t>法律、行政法规、规章另有规定的从其规定</w:t>
      </w:r>
      <w:r>
        <w:rPr>
          <w:rFonts w:hint="eastAsia" w:ascii="宋体" w:hAnsi="宋体" w:eastAsia="仿宋_GB2312"/>
          <w:szCs w:val="28"/>
        </w:rPr>
        <w:t>。</w:t>
      </w:r>
    </w:p>
    <w:p>
      <w:pPr>
        <w:pStyle w:val="5"/>
        <w:spacing w:line="520" w:lineRule="exact"/>
        <w:ind w:firstLine="562" w:firstLineChars="200"/>
        <w:rPr>
          <w:rFonts w:ascii="宋体" w:hAnsi="宋体" w:cs="宋体"/>
          <w:sz w:val="28"/>
          <w:szCs w:val="28"/>
        </w:rPr>
      </w:pPr>
      <w:bookmarkStart w:id="121" w:name="_Toc17550589"/>
      <w:bookmarkStart w:id="122" w:name="_Toc24107"/>
      <w:bookmarkStart w:id="123" w:name="_Toc11181"/>
      <w:r>
        <w:rPr>
          <w:rFonts w:hint="eastAsia" w:ascii="宋体" w:hAnsi="宋体" w:cs="宋体"/>
          <w:sz w:val="28"/>
          <w:szCs w:val="28"/>
        </w:rPr>
        <w:t>7</w:t>
      </w:r>
      <w:bookmarkEnd w:id="121"/>
      <w:r>
        <w:rPr>
          <w:rFonts w:hint="eastAsia" w:ascii="宋体" w:hAnsi="宋体" w:cs="宋体"/>
          <w:sz w:val="28"/>
          <w:szCs w:val="28"/>
        </w:rPr>
        <w:t>.3预案评估与修订</w:t>
      </w:r>
      <w:bookmarkEnd w:id="122"/>
      <w:bookmarkEnd w:id="123"/>
    </w:p>
    <w:p>
      <w:pPr>
        <w:spacing w:line="520" w:lineRule="exact"/>
        <w:ind w:firstLine="560" w:firstLineChars="200"/>
        <w:rPr>
          <w:rFonts w:ascii="宋体" w:hAnsi="宋体" w:eastAsia="仿宋_GB2312"/>
          <w:szCs w:val="28"/>
        </w:rPr>
      </w:pPr>
      <w:r>
        <w:rPr>
          <w:rFonts w:hint="eastAsia" w:ascii="宋体" w:hAnsi="宋体" w:eastAsia="仿宋_GB2312"/>
          <w:szCs w:val="28"/>
        </w:rPr>
        <w:t>（1）</w:t>
      </w:r>
      <w:r>
        <w:rPr>
          <w:rFonts w:ascii="宋体" w:hAnsi="宋体" w:eastAsia="仿宋_GB2312"/>
          <w:szCs w:val="28"/>
        </w:rPr>
        <w:t>依据应急预案定期评估制度</w:t>
      </w:r>
      <w:r>
        <w:rPr>
          <w:rFonts w:hint="eastAsia" w:ascii="宋体" w:hAnsi="宋体" w:eastAsia="仿宋_GB2312"/>
          <w:szCs w:val="28"/>
        </w:rPr>
        <w:t>，</w:t>
      </w:r>
      <w:r>
        <w:rPr>
          <w:rFonts w:ascii="宋体" w:hAnsi="宋体" w:eastAsia="仿宋_GB2312"/>
          <w:szCs w:val="28"/>
        </w:rPr>
        <w:t>分析评价预案内容的针对性、实用性和可操作性</w:t>
      </w:r>
      <w:r>
        <w:rPr>
          <w:rFonts w:hint="eastAsia" w:ascii="宋体" w:hAnsi="宋体" w:eastAsia="仿宋_GB2312"/>
          <w:szCs w:val="28"/>
        </w:rPr>
        <w:t>，</w:t>
      </w:r>
      <w:r>
        <w:rPr>
          <w:rFonts w:ascii="宋体" w:hAnsi="宋体" w:eastAsia="仿宋_GB2312"/>
          <w:szCs w:val="28"/>
        </w:rPr>
        <w:t>实现应急预案的动态优化和科学规范管理。</w:t>
      </w:r>
    </w:p>
    <w:p>
      <w:pPr>
        <w:spacing w:line="520" w:lineRule="exact"/>
        <w:ind w:firstLine="560" w:firstLineChars="200"/>
        <w:rPr>
          <w:rFonts w:ascii="宋体" w:hAnsi="宋体" w:eastAsia="仿宋_GB2312"/>
          <w:szCs w:val="28"/>
        </w:rPr>
      </w:pPr>
      <w:r>
        <w:rPr>
          <w:rFonts w:hint="eastAsia" w:ascii="宋体" w:hAnsi="宋体" w:eastAsia="仿宋_GB2312"/>
          <w:szCs w:val="28"/>
        </w:rPr>
        <w:t>（2）</w:t>
      </w:r>
      <w:r>
        <w:rPr>
          <w:rFonts w:ascii="宋体" w:hAnsi="宋体" w:eastAsia="仿宋_GB2312"/>
          <w:szCs w:val="28"/>
        </w:rPr>
        <w:t>根据应急管理形势的变化、应急预案演练和突发事件处置中发现的问题</w:t>
      </w:r>
      <w:r>
        <w:rPr>
          <w:rFonts w:hint="eastAsia" w:ascii="宋体" w:hAnsi="宋体" w:eastAsia="仿宋_GB2312"/>
          <w:szCs w:val="28"/>
        </w:rPr>
        <w:t>，</w:t>
      </w:r>
      <w:r>
        <w:rPr>
          <w:rFonts w:ascii="宋体" w:hAnsi="宋体" w:eastAsia="仿宋_GB2312"/>
          <w:szCs w:val="28"/>
        </w:rPr>
        <w:t>依据有关法律、行政法规、规章和本办法的规定</w:t>
      </w:r>
      <w:r>
        <w:rPr>
          <w:rFonts w:hint="eastAsia" w:ascii="宋体" w:hAnsi="宋体" w:eastAsia="仿宋_GB2312"/>
          <w:szCs w:val="28"/>
        </w:rPr>
        <w:t>，</w:t>
      </w:r>
      <w:r>
        <w:rPr>
          <w:rFonts w:ascii="宋体" w:hAnsi="宋体" w:eastAsia="仿宋_GB2312"/>
          <w:szCs w:val="28"/>
        </w:rPr>
        <w:t>定期或适时修订应急预案</w:t>
      </w:r>
      <w:r>
        <w:rPr>
          <w:rFonts w:hint="eastAsia" w:ascii="宋体" w:hAnsi="宋体" w:eastAsia="仿宋_GB2312"/>
          <w:szCs w:val="28"/>
        </w:rPr>
        <w:t>，</w:t>
      </w:r>
      <w:r>
        <w:rPr>
          <w:rFonts w:ascii="宋体" w:hAnsi="宋体" w:eastAsia="仿宋_GB2312"/>
          <w:szCs w:val="28"/>
        </w:rPr>
        <w:t>至少每3年进行一次修订。</w:t>
      </w:r>
    </w:p>
    <w:p>
      <w:pPr>
        <w:spacing w:line="520" w:lineRule="exact"/>
        <w:ind w:firstLine="560" w:firstLineChars="200"/>
        <w:rPr>
          <w:rFonts w:ascii="宋体" w:hAnsi="宋体" w:eastAsia="仿宋_GB2312"/>
          <w:szCs w:val="28"/>
        </w:rPr>
      </w:pPr>
      <w:r>
        <w:rPr>
          <w:rFonts w:hint="eastAsia" w:ascii="宋体" w:hAnsi="宋体" w:eastAsia="仿宋_GB2312"/>
          <w:szCs w:val="28"/>
        </w:rPr>
        <w:t>（3）</w:t>
      </w:r>
      <w:r>
        <w:rPr>
          <w:rFonts w:ascii="宋体" w:hAnsi="宋体" w:eastAsia="仿宋_GB2312"/>
          <w:szCs w:val="28"/>
        </w:rPr>
        <w:t>有下列情形之一的</w:t>
      </w:r>
      <w:r>
        <w:rPr>
          <w:rFonts w:hint="eastAsia" w:ascii="宋体" w:hAnsi="宋体" w:eastAsia="仿宋_GB2312"/>
          <w:szCs w:val="28"/>
        </w:rPr>
        <w:t>，</w:t>
      </w:r>
      <w:r>
        <w:rPr>
          <w:rFonts w:ascii="宋体" w:hAnsi="宋体" w:eastAsia="仿宋_GB2312"/>
          <w:szCs w:val="28"/>
        </w:rPr>
        <w:t>应当及时修订应急预案</w:t>
      </w:r>
      <w:r>
        <w:rPr>
          <w:rFonts w:hint="eastAsia" w:ascii="宋体" w:hAnsi="宋体" w:eastAsia="仿宋_GB2312"/>
          <w:szCs w:val="28"/>
        </w:rPr>
        <w:t>：</w:t>
      </w:r>
    </w:p>
    <w:p>
      <w:pPr>
        <w:spacing w:line="520" w:lineRule="exact"/>
        <w:ind w:firstLine="560" w:firstLineChars="200"/>
        <w:rPr>
          <w:rFonts w:ascii="宋体" w:hAnsi="宋体" w:eastAsia="仿宋_GB2312"/>
          <w:szCs w:val="28"/>
        </w:rPr>
      </w:pPr>
      <w:r>
        <w:rPr>
          <w:rFonts w:hint="eastAsia" w:ascii="仿宋_GB2312" w:hAnsi="宋体" w:eastAsia="仿宋_GB2312"/>
          <w:szCs w:val="28"/>
        </w:rPr>
        <w:t>①</w:t>
      </w:r>
      <w:r>
        <w:rPr>
          <w:rFonts w:ascii="宋体" w:hAnsi="宋体" w:eastAsia="仿宋_GB2312"/>
          <w:szCs w:val="28"/>
        </w:rPr>
        <w:t>有关法律、法规、规章、标准、上级预案中的有关规定发生变化的</w:t>
      </w:r>
      <w:r>
        <w:rPr>
          <w:rFonts w:hint="eastAsia" w:ascii="宋体" w:hAnsi="宋体" w:eastAsia="仿宋_GB2312"/>
          <w:szCs w:val="28"/>
        </w:rPr>
        <w:t>；</w:t>
      </w:r>
    </w:p>
    <w:p>
      <w:pPr>
        <w:spacing w:line="520" w:lineRule="exact"/>
        <w:ind w:firstLine="560" w:firstLineChars="200"/>
        <w:rPr>
          <w:rFonts w:ascii="宋体" w:hAnsi="宋体" w:eastAsia="仿宋_GB2312"/>
          <w:szCs w:val="28"/>
        </w:rPr>
      </w:pPr>
      <w:r>
        <w:rPr>
          <w:rFonts w:hint="eastAsia" w:ascii="仿宋_GB2312" w:hAnsi="宋体" w:eastAsia="仿宋_GB2312"/>
          <w:szCs w:val="28"/>
        </w:rPr>
        <w:t>②</w:t>
      </w:r>
      <w:r>
        <w:rPr>
          <w:rFonts w:ascii="宋体" w:hAnsi="宋体" w:eastAsia="仿宋_GB2312"/>
          <w:szCs w:val="28"/>
        </w:rPr>
        <w:t>应急指挥机构及其职责已调整的</w:t>
      </w:r>
      <w:r>
        <w:rPr>
          <w:rFonts w:hint="eastAsia" w:ascii="宋体" w:hAnsi="宋体" w:eastAsia="仿宋_GB2312"/>
          <w:szCs w:val="28"/>
        </w:rPr>
        <w:t>；</w:t>
      </w:r>
    </w:p>
    <w:p>
      <w:pPr>
        <w:spacing w:line="520" w:lineRule="exact"/>
        <w:ind w:firstLine="560" w:firstLineChars="200"/>
        <w:rPr>
          <w:rFonts w:ascii="宋体" w:hAnsi="宋体" w:eastAsia="仿宋_GB2312"/>
          <w:szCs w:val="28"/>
        </w:rPr>
      </w:pPr>
      <w:r>
        <w:rPr>
          <w:rFonts w:hint="eastAsia" w:ascii="仿宋_GB2312" w:hAnsi="宋体" w:eastAsia="仿宋_GB2312"/>
          <w:szCs w:val="28"/>
        </w:rPr>
        <w:t>③</w:t>
      </w:r>
      <w:r>
        <w:rPr>
          <w:rFonts w:ascii="宋体" w:hAnsi="宋体" w:eastAsia="仿宋_GB2312"/>
          <w:szCs w:val="28"/>
        </w:rPr>
        <w:t>面临的风险发生重大变化的</w:t>
      </w:r>
      <w:r>
        <w:rPr>
          <w:rFonts w:hint="eastAsia" w:ascii="宋体" w:hAnsi="宋体" w:eastAsia="仿宋_GB2312"/>
          <w:szCs w:val="28"/>
        </w:rPr>
        <w:t>；</w:t>
      </w:r>
    </w:p>
    <w:p>
      <w:pPr>
        <w:spacing w:line="520" w:lineRule="exact"/>
        <w:ind w:firstLine="560" w:firstLineChars="200"/>
        <w:rPr>
          <w:rFonts w:ascii="宋体" w:hAnsi="宋体" w:eastAsia="仿宋_GB2312"/>
          <w:szCs w:val="28"/>
        </w:rPr>
      </w:pPr>
      <w:r>
        <w:rPr>
          <w:rFonts w:hint="eastAsia" w:ascii="仿宋_GB2312" w:hAnsi="宋体" w:eastAsia="仿宋_GB2312"/>
          <w:szCs w:val="28"/>
        </w:rPr>
        <w:t>④</w:t>
      </w:r>
      <w:r>
        <w:rPr>
          <w:rFonts w:ascii="宋体" w:hAnsi="宋体" w:eastAsia="仿宋_GB2312"/>
          <w:szCs w:val="28"/>
        </w:rPr>
        <w:t>重要应急资源发生重大变化的</w:t>
      </w:r>
      <w:r>
        <w:rPr>
          <w:rFonts w:hint="eastAsia" w:ascii="宋体" w:hAnsi="宋体" w:eastAsia="仿宋_GB2312"/>
          <w:szCs w:val="28"/>
        </w:rPr>
        <w:t>；</w:t>
      </w:r>
    </w:p>
    <w:p>
      <w:pPr>
        <w:spacing w:line="520" w:lineRule="exact"/>
        <w:ind w:firstLine="560" w:firstLineChars="200"/>
        <w:rPr>
          <w:rFonts w:ascii="宋体" w:hAnsi="宋体" w:eastAsia="仿宋_GB2312"/>
          <w:szCs w:val="28"/>
        </w:rPr>
      </w:pPr>
      <w:r>
        <w:rPr>
          <w:rFonts w:hint="eastAsia" w:ascii="仿宋_GB2312" w:hAnsi="宋体" w:eastAsia="仿宋_GB2312"/>
          <w:szCs w:val="28"/>
        </w:rPr>
        <w:t>⑤</w:t>
      </w:r>
      <w:r>
        <w:rPr>
          <w:rFonts w:ascii="宋体" w:hAnsi="宋体" w:eastAsia="仿宋_GB2312"/>
          <w:szCs w:val="28"/>
        </w:rPr>
        <w:t>预案中的其他重要信息过时或失效的</w:t>
      </w:r>
      <w:r>
        <w:rPr>
          <w:rFonts w:hint="eastAsia" w:ascii="宋体" w:hAnsi="宋体" w:eastAsia="仿宋_GB2312"/>
          <w:szCs w:val="28"/>
        </w:rPr>
        <w:t>；</w:t>
      </w:r>
    </w:p>
    <w:p>
      <w:pPr>
        <w:spacing w:line="520" w:lineRule="exact"/>
        <w:ind w:firstLine="560" w:firstLineChars="200"/>
        <w:rPr>
          <w:rFonts w:ascii="宋体" w:hAnsi="宋体" w:eastAsia="仿宋_GB2312"/>
          <w:szCs w:val="28"/>
        </w:rPr>
      </w:pPr>
      <w:r>
        <w:rPr>
          <w:rFonts w:hint="eastAsia" w:ascii="仿宋_GB2312" w:hAnsi="宋体" w:eastAsia="仿宋_GB2312"/>
          <w:szCs w:val="28"/>
        </w:rPr>
        <w:t>⑥</w:t>
      </w:r>
      <w:r>
        <w:rPr>
          <w:rFonts w:ascii="宋体" w:hAnsi="宋体" w:eastAsia="仿宋_GB2312"/>
          <w:szCs w:val="28"/>
        </w:rPr>
        <w:t>在突发事件实际应对和应急演练中发现问题需要作出重大调整的</w:t>
      </w:r>
      <w:r>
        <w:rPr>
          <w:rFonts w:hint="eastAsia" w:ascii="宋体" w:hAnsi="宋体" w:eastAsia="仿宋_GB2312"/>
          <w:szCs w:val="28"/>
        </w:rPr>
        <w:t>；</w:t>
      </w:r>
    </w:p>
    <w:p>
      <w:pPr>
        <w:spacing w:line="520" w:lineRule="exact"/>
        <w:ind w:firstLine="560" w:firstLineChars="200"/>
        <w:rPr>
          <w:rFonts w:ascii="宋体" w:hAnsi="宋体" w:eastAsia="仿宋_GB2312"/>
          <w:szCs w:val="28"/>
        </w:rPr>
      </w:pPr>
      <w:r>
        <w:rPr>
          <w:rFonts w:hint="eastAsia" w:ascii="仿宋_GB2312" w:hAnsi="宋体" w:eastAsia="仿宋_GB2312"/>
          <w:szCs w:val="28"/>
        </w:rPr>
        <w:t>⑦</w:t>
      </w:r>
      <w:r>
        <w:rPr>
          <w:rFonts w:ascii="宋体" w:hAnsi="宋体" w:eastAsia="仿宋_GB2312"/>
          <w:szCs w:val="28"/>
        </w:rPr>
        <w:t>应急预案制定单位认为应当修订的其他情况</w:t>
      </w:r>
      <w:r>
        <w:rPr>
          <w:rFonts w:hint="eastAsia" w:ascii="宋体" w:hAnsi="宋体" w:eastAsia="仿宋_GB2312"/>
          <w:szCs w:val="28"/>
        </w:rPr>
        <w:t>。</w:t>
      </w:r>
    </w:p>
    <w:p>
      <w:pPr>
        <w:pStyle w:val="5"/>
        <w:spacing w:line="520" w:lineRule="exact"/>
        <w:ind w:firstLine="562" w:firstLineChars="200"/>
        <w:rPr>
          <w:rFonts w:ascii="宋体" w:hAnsi="宋体" w:cs="宋体"/>
          <w:sz w:val="28"/>
          <w:szCs w:val="28"/>
        </w:rPr>
      </w:pPr>
      <w:bookmarkStart w:id="124" w:name="_Toc10734416"/>
      <w:bookmarkStart w:id="125" w:name="_Toc16978"/>
      <w:bookmarkStart w:id="126" w:name="_Toc13913"/>
      <w:r>
        <w:rPr>
          <w:rFonts w:hint="eastAsia" w:ascii="宋体" w:hAnsi="宋体" w:cs="宋体"/>
          <w:sz w:val="28"/>
          <w:szCs w:val="28"/>
        </w:rPr>
        <w:t>7</w:t>
      </w:r>
      <w:bookmarkEnd w:id="124"/>
      <w:r>
        <w:rPr>
          <w:rFonts w:hint="eastAsia" w:ascii="宋体" w:hAnsi="宋体" w:cs="宋体"/>
          <w:sz w:val="28"/>
          <w:szCs w:val="28"/>
        </w:rPr>
        <w:t>.4宣传培训</w:t>
      </w:r>
      <w:bookmarkEnd w:id="125"/>
      <w:bookmarkEnd w:id="126"/>
    </w:p>
    <w:p>
      <w:pPr>
        <w:spacing w:line="520" w:lineRule="exact"/>
        <w:ind w:firstLine="560" w:firstLineChars="200"/>
        <w:rPr>
          <w:rFonts w:ascii="宋体" w:hAnsi="宋体" w:eastAsia="仿宋_GB2312"/>
          <w:szCs w:val="28"/>
        </w:rPr>
      </w:pPr>
      <w:r>
        <w:rPr>
          <w:rFonts w:hint="eastAsia" w:ascii="宋体" w:hAnsi="宋体" w:eastAsia="仿宋_GB2312"/>
          <w:szCs w:val="28"/>
        </w:rPr>
        <w:t>（1县</w:t>
      </w:r>
      <w:r>
        <w:rPr>
          <w:rFonts w:ascii="宋体" w:hAnsi="宋体" w:eastAsia="仿宋_GB2312"/>
          <w:szCs w:val="28"/>
        </w:rPr>
        <w:t>政府及其他应急预案制定部门或单位应当对应急预案的内容进行宣传</w:t>
      </w:r>
      <w:r>
        <w:rPr>
          <w:rFonts w:hint="eastAsia" w:ascii="宋体" w:hAnsi="宋体" w:eastAsia="仿宋_GB2312"/>
          <w:szCs w:val="28"/>
        </w:rPr>
        <w:t>，</w:t>
      </w:r>
      <w:r>
        <w:rPr>
          <w:rFonts w:ascii="宋体" w:hAnsi="宋体" w:eastAsia="仿宋_GB2312"/>
          <w:szCs w:val="28"/>
        </w:rPr>
        <w:t>其中涉及公众生命安全保障的部分应当作为宣传重点。</w:t>
      </w:r>
    </w:p>
    <w:p>
      <w:pPr>
        <w:spacing w:line="520" w:lineRule="exact"/>
        <w:ind w:firstLine="560" w:firstLineChars="200"/>
        <w:rPr>
          <w:rFonts w:ascii="宋体" w:hAnsi="宋体" w:eastAsia="仿宋_GB2312"/>
          <w:szCs w:val="28"/>
        </w:rPr>
      </w:pPr>
      <w:r>
        <w:rPr>
          <w:rFonts w:hint="eastAsia" w:ascii="宋体" w:hAnsi="宋体" w:eastAsia="仿宋_GB2312"/>
          <w:szCs w:val="28"/>
        </w:rPr>
        <w:t>（2</w:t>
      </w:r>
      <w:r>
        <w:rPr>
          <w:rFonts w:ascii="宋体" w:hAnsi="宋体" w:eastAsia="仿宋_GB2312"/>
          <w:szCs w:val="28"/>
        </w:rPr>
        <w:t>应急预案制定部门或单位要制定应急预案培训大纲或培训计划</w:t>
      </w:r>
      <w:r>
        <w:rPr>
          <w:rFonts w:hint="eastAsia" w:ascii="宋体" w:hAnsi="宋体" w:eastAsia="仿宋_GB2312"/>
          <w:szCs w:val="28"/>
        </w:rPr>
        <w:t>，</w:t>
      </w:r>
      <w:r>
        <w:rPr>
          <w:rFonts w:ascii="宋体" w:hAnsi="宋体" w:eastAsia="仿宋_GB2312"/>
          <w:szCs w:val="28"/>
        </w:rPr>
        <w:t>组织有关单位和人员开展应急预案培训。</w:t>
      </w:r>
    </w:p>
    <w:p>
      <w:pPr>
        <w:spacing w:line="520" w:lineRule="exact"/>
        <w:ind w:firstLine="560" w:firstLineChars="200"/>
        <w:rPr>
          <w:rFonts w:ascii="宋体" w:hAnsi="宋体" w:eastAsia="仿宋_GB2312"/>
          <w:szCs w:val="28"/>
        </w:rPr>
      </w:pPr>
      <w:r>
        <w:rPr>
          <w:rFonts w:ascii="宋体" w:hAnsi="宋体" w:eastAsia="仿宋_GB2312"/>
          <w:szCs w:val="28"/>
        </w:rPr>
        <w:t>各级人民政府及其有关部门应当将应急预案培训作为应急管理培训的重要内容</w:t>
      </w:r>
      <w:r>
        <w:rPr>
          <w:rFonts w:hint="eastAsia" w:ascii="宋体" w:hAnsi="宋体" w:eastAsia="仿宋_GB2312"/>
          <w:szCs w:val="28"/>
        </w:rPr>
        <w:t>，</w:t>
      </w:r>
      <w:r>
        <w:rPr>
          <w:rFonts w:ascii="宋体" w:hAnsi="宋体" w:eastAsia="仿宋_GB2312"/>
          <w:szCs w:val="28"/>
        </w:rPr>
        <w:t>纳入领导干部培训、公务员培训、应急管理干部培训日常培训内容</w:t>
      </w:r>
      <w:r>
        <w:rPr>
          <w:rFonts w:hint="eastAsia" w:ascii="宋体" w:hAnsi="宋体" w:eastAsia="仿宋_GB2312"/>
          <w:szCs w:val="28"/>
        </w:rPr>
        <w:t>。</w:t>
      </w:r>
    </w:p>
    <w:p>
      <w:pPr>
        <w:pStyle w:val="5"/>
        <w:spacing w:line="520" w:lineRule="exact"/>
        <w:ind w:firstLine="562" w:firstLineChars="200"/>
        <w:rPr>
          <w:rFonts w:ascii="宋体" w:hAnsi="宋体" w:cs="宋体"/>
          <w:sz w:val="28"/>
          <w:szCs w:val="28"/>
        </w:rPr>
      </w:pPr>
      <w:bookmarkStart w:id="127" w:name="_Toc47600343"/>
      <w:bookmarkStart w:id="128" w:name="_Toc18546"/>
      <w:bookmarkStart w:id="129" w:name="_Toc2850"/>
      <w:r>
        <w:rPr>
          <w:rFonts w:hint="eastAsia" w:ascii="宋体" w:hAnsi="宋体" w:cs="宋体"/>
          <w:sz w:val="28"/>
          <w:szCs w:val="28"/>
        </w:rPr>
        <w:t>7</w:t>
      </w:r>
      <w:bookmarkEnd w:id="127"/>
      <w:r>
        <w:rPr>
          <w:rFonts w:hint="eastAsia" w:ascii="宋体" w:hAnsi="宋体" w:cs="宋体"/>
          <w:sz w:val="28"/>
          <w:szCs w:val="28"/>
        </w:rPr>
        <w:t>.5预案演练</w:t>
      </w:r>
      <w:bookmarkEnd w:id="128"/>
      <w:bookmarkEnd w:id="129"/>
    </w:p>
    <w:p>
      <w:pPr>
        <w:spacing w:line="520" w:lineRule="exact"/>
        <w:ind w:firstLine="560" w:firstLineChars="200"/>
        <w:rPr>
          <w:rFonts w:ascii="宋体" w:hAnsi="宋体" w:eastAsia="仿宋_GB2312"/>
          <w:szCs w:val="28"/>
        </w:rPr>
      </w:pPr>
      <w:r>
        <w:rPr>
          <w:rFonts w:hint="eastAsia" w:ascii="宋体" w:hAnsi="宋体" w:eastAsia="仿宋_GB2312"/>
          <w:szCs w:val="28"/>
        </w:rPr>
        <w:t>（1）</w:t>
      </w:r>
      <w:r>
        <w:rPr>
          <w:rFonts w:ascii="宋体" w:hAnsi="宋体" w:eastAsia="仿宋_GB2312"/>
          <w:szCs w:val="28"/>
        </w:rPr>
        <w:t>应急预案编制单位应当建立应急演练制度</w:t>
      </w:r>
      <w:r>
        <w:rPr>
          <w:rFonts w:hint="eastAsia" w:ascii="宋体" w:hAnsi="宋体" w:eastAsia="仿宋_GB2312"/>
          <w:szCs w:val="28"/>
        </w:rPr>
        <w:t>，</w:t>
      </w:r>
      <w:r>
        <w:rPr>
          <w:rFonts w:ascii="宋体" w:hAnsi="宋体" w:eastAsia="仿宋_GB2312"/>
          <w:szCs w:val="28"/>
        </w:rPr>
        <w:t>根据实际情况采取实战演练、桌面推演等方式</w:t>
      </w:r>
      <w:r>
        <w:rPr>
          <w:rFonts w:hint="eastAsia" w:ascii="宋体" w:hAnsi="宋体" w:eastAsia="仿宋_GB2312"/>
          <w:szCs w:val="28"/>
        </w:rPr>
        <w:t>，</w:t>
      </w:r>
      <w:r>
        <w:rPr>
          <w:rFonts w:ascii="宋体" w:hAnsi="宋体" w:eastAsia="仿宋_GB2312"/>
          <w:szCs w:val="28"/>
        </w:rPr>
        <w:t>组织开展人员广泛参与、处置联动性强、形式多样、节约高效的应急演练。专项应急预案、部门应急预案每3年至少进行一次应急演练</w:t>
      </w:r>
      <w:r>
        <w:rPr>
          <w:rFonts w:hint="eastAsia" w:ascii="宋体" w:hAnsi="宋体" w:eastAsia="仿宋_GB2312"/>
          <w:szCs w:val="28"/>
        </w:rPr>
        <w:t>，</w:t>
      </w:r>
      <w:r>
        <w:rPr>
          <w:rFonts w:ascii="宋体" w:hAnsi="宋体" w:eastAsia="仿宋_GB2312"/>
          <w:szCs w:val="28"/>
        </w:rPr>
        <w:t>生产安全事故类专项预案至少每2年进行一次应急演练。如预案发生重大调整</w:t>
      </w:r>
      <w:r>
        <w:rPr>
          <w:rFonts w:hint="eastAsia" w:ascii="宋体" w:hAnsi="宋体" w:eastAsia="仿宋_GB2312"/>
          <w:szCs w:val="28"/>
        </w:rPr>
        <w:t>，</w:t>
      </w:r>
      <w:r>
        <w:rPr>
          <w:rFonts w:ascii="宋体" w:hAnsi="宋体" w:eastAsia="仿宋_GB2312"/>
          <w:szCs w:val="28"/>
        </w:rPr>
        <w:t>需及时按照新的预案开展演练。</w:t>
      </w:r>
      <w:r>
        <w:rPr>
          <w:rFonts w:hint="eastAsia" w:ascii="宋体" w:hAnsi="宋体" w:eastAsia="仿宋_GB2312"/>
          <w:szCs w:val="28"/>
        </w:rPr>
        <w:t>县</w:t>
      </w:r>
      <w:r>
        <w:rPr>
          <w:rFonts w:ascii="宋体" w:hAnsi="宋体" w:eastAsia="仿宋_GB2312"/>
          <w:szCs w:val="28"/>
        </w:rPr>
        <w:t>应急管理部门负责预案演练的指导。</w:t>
      </w:r>
    </w:p>
    <w:p>
      <w:pPr>
        <w:spacing w:line="520" w:lineRule="exact"/>
        <w:ind w:firstLine="560" w:firstLineChars="200"/>
        <w:rPr>
          <w:rFonts w:ascii="宋体" w:hAnsi="宋体" w:eastAsia="仿宋_GB2312"/>
          <w:szCs w:val="28"/>
        </w:rPr>
      </w:pPr>
      <w:r>
        <w:rPr>
          <w:rFonts w:hint="eastAsia" w:ascii="宋体" w:hAnsi="宋体" w:eastAsia="仿宋_GB2312"/>
          <w:szCs w:val="28"/>
        </w:rPr>
        <w:t>（2）</w:t>
      </w:r>
      <w:r>
        <w:rPr>
          <w:rFonts w:ascii="宋体" w:hAnsi="宋体" w:eastAsia="仿宋_GB2312"/>
          <w:szCs w:val="28"/>
        </w:rPr>
        <w:t>地震、洪涝、滑坡、山洪泥石流等自然灾害易发区域所在地政府</w:t>
      </w:r>
      <w:r>
        <w:rPr>
          <w:rFonts w:hint="eastAsia" w:ascii="宋体" w:hAnsi="宋体" w:eastAsia="仿宋_GB2312"/>
          <w:szCs w:val="28"/>
        </w:rPr>
        <w:t>，</w:t>
      </w:r>
      <w:r>
        <w:rPr>
          <w:rFonts w:ascii="宋体" w:hAnsi="宋体" w:eastAsia="仿宋_GB2312"/>
          <w:szCs w:val="28"/>
        </w:rPr>
        <w:t>重要基础设施和</w:t>
      </w:r>
      <w:r>
        <w:rPr>
          <w:rFonts w:hint="eastAsia" w:ascii="宋体" w:hAnsi="宋体" w:eastAsia="仿宋_GB2312"/>
          <w:szCs w:val="28"/>
        </w:rPr>
        <w:t>城市</w:t>
      </w:r>
      <w:r>
        <w:rPr>
          <w:rFonts w:ascii="宋体" w:hAnsi="宋体" w:eastAsia="仿宋_GB2312"/>
          <w:szCs w:val="28"/>
        </w:rPr>
        <w:t>供水、供电、供气、供热等生命线工程经营管理单位</w:t>
      </w:r>
      <w:r>
        <w:rPr>
          <w:rFonts w:hint="eastAsia" w:ascii="宋体" w:hAnsi="宋体" w:eastAsia="仿宋_GB2312"/>
          <w:szCs w:val="28"/>
        </w:rPr>
        <w:t>，</w:t>
      </w:r>
      <w:r>
        <w:rPr>
          <w:rFonts w:ascii="宋体" w:hAnsi="宋体" w:eastAsia="仿宋_GB2312"/>
          <w:szCs w:val="28"/>
        </w:rPr>
        <w:t>矿山、建筑施工单位和易燃易爆物品、危险化学品、放射性物品等危险物品生产、经营、储运、使用单位</w:t>
      </w:r>
      <w:r>
        <w:rPr>
          <w:rFonts w:hint="eastAsia" w:ascii="宋体" w:hAnsi="宋体" w:eastAsia="仿宋_GB2312"/>
          <w:szCs w:val="28"/>
        </w:rPr>
        <w:t>，</w:t>
      </w:r>
      <w:r>
        <w:rPr>
          <w:rFonts w:ascii="宋体" w:hAnsi="宋体" w:eastAsia="仿宋_GB2312"/>
          <w:szCs w:val="28"/>
        </w:rPr>
        <w:t>公共交通工具和机场、商场、学校、医院、影剧院等人员密集场所的经营单位或管理单位等</w:t>
      </w:r>
      <w:r>
        <w:rPr>
          <w:rFonts w:hint="eastAsia" w:ascii="宋体" w:hAnsi="宋体" w:eastAsia="仿宋_GB2312"/>
          <w:szCs w:val="28"/>
        </w:rPr>
        <w:t>，</w:t>
      </w:r>
      <w:r>
        <w:rPr>
          <w:rFonts w:ascii="宋体" w:hAnsi="宋体" w:eastAsia="仿宋_GB2312"/>
          <w:szCs w:val="28"/>
        </w:rPr>
        <w:t>应当有针对性地经常组织开展应急演练。</w:t>
      </w:r>
    </w:p>
    <w:p>
      <w:pPr>
        <w:spacing w:line="520" w:lineRule="exact"/>
        <w:ind w:firstLine="560" w:firstLineChars="200"/>
        <w:rPr>
          <w:rFonts w:ascii="宋体" w:hAnsi="宋体" w:eastAsia="仿宋_GB2312"/>
          <w:szCs w:val="28"/>
        </w:rPr>
      </w:pPr>
      <w:r>
        <w:rPr>
          <w:rFonts w:hint="eastAsia" w:ascii="宋体" w:hAnsi="宋体" w:eastAsia="仿宋_GB2312"/>
          <w:szCs w:val="28"/>
        </w:rPr>
        <w:t>（3）</w:t>
      </w:r>
      <w:r>
        <w:rPr>
          <w:rFonts w:ascii="宋体" w:hAnsi="宋体" w:eastAsia="仿宋_GB2312"/>
          <w:szCs w:val="28"/>
        </w:rPr>
        <w:t>应急演练组织部门或单位应当及时开展演练评估工作</w:t>
      </w:r>
      <w:r>
        <w:rPr>
          <w:rFonts w:hint="eastAsia" w:ascii="宋体" w:hAnsi="宋体" w:eastAsia="仿宋_GB2312"/>
          <w:szCs w:val="28"/>
        </w:rPr>
        <w:t>，</w:t>
      </w:r>
      <w:r>
        <w:rPr>
          <w:rFonts w:ascii="宋体" w:hAnsi="宋体" w:eastAsia="仿宋_GB2312"/>
          <w:szCs w:val="28"/>
        </w:rPr>
        <w:t>总结分析应急预案存在的问题</w:t>
      </w:r>
      <w:r>
        <w:rPr>
          <w:rFonts w:hint="eastAsia" w:ascii="宋体" w:hAnsi="宋体" w:eastAsia="仿宋_GB2312"/>
          <w:szCs w:val="28"/>
        </w:rPr>
        <w:t>，</w:t>
      </w:r>
      <w:r>
        <w:rPr>
          <w:rFonts w:ascii="宋体" w:hAnsi="宋体" w:eastAsia="仿宋_GB2312"/>
          <w:szCs w:val="28"/>
        </w:rPr>
        <w:t>提出改进措施和建议</w:t>
      </w:r>
      <w:r>
        <w:rPr>
          <w:rFonts w:hint="eastAsia" w:ascii="宋体" w:hAnsi="宋体" w:eastAsia="仿宋_GB2312"/>
          <w:szCs w:val="28"/>
        </w:rPr>
        <w:t>，</w:t>
      </w:r>
      <w:r>
        <w:rPr>
          <w:rFonts w:ascii="宋体" w:hAnsi="宋体" w:eastAsia="仿宋_GB2312"/>
          <w:szCs w:val="28"/>
        </w:rPr>
        <w:t>形成应急演练评估报告。鼓励委托第三方进行演练评估</w:t>
      </w:r>
      <w:r>
        <w:rPr>
          <w:rFonts w:hint="eastAsia" w:ascii="宋体" w:hAnsi="宋体" w:eastAsia="仿宋_GB2312"/>
          <w:szCs w:val="28"/>
        </w:rPr>
        <w:t>。</w:t>
      </w:r>
    </w:p>
    <w:p>
      <w:pPr>
        <w:pStyle w:val="5"/>
        <w:spacing w:line="520" w:lineRule="exact"/>
        <w:ind w:firstLine="562" w:firstLineChars="200"/>
        <w:rPr>
          <w:rFonts w:ascii="宋体" w:hAnsi="宋体" w:cs="宋体"/>
          <w:sz w:val="28"/>
          <w:szCs w:val="28"/>
        </w:rPr>
      </w:pPr>
      <w:bookmarkStart w:id="130" w:name="_Toc48288871"/>
      <w:bookmarkEnd w:id="130"/>
      <w:bookmarkStart w:id="131" w:name="_Toc47600344"/>
      <w:bookmarkEnd w:id="131"/>
      <w:bookmarkStart w:id="132" w:name="_Toc28444649"/>
      <w:bookmarkStart w:id="133" w:name="_Toc6207"/>
      <w:bookmarkStart w:id="134" w:name="_Toc84"/>
      <w:r>
        <w:rPr>
          <w:rFonts w:hint="eastAsia" w:ascii="宋体" w:hAnsi="宋体" w:cs="宋体"/>
          <w:sz w:val="28"/>
          <w:szCs w:val="28"/>
        </w:rPr>
        <w:t>7</w:t>
      </w:r>
      <w:bookmarkEnd w:id="132"/>
      <w:r>
        <w:rPr>
          <w:rFonts w:hint="eastAsia" w:ascii="宋体" w:hAnsi="宋体" w:cs="宋体"/>
          <w:sz w:val="28"/>
          <w:szCs w:val="28"/>
        </w:rPr>
        <w:t>.6责任奖惩</w:t>
      </w:r>
      <w:bookmarkEnd w:id="133"/>
      <w:bookmarkEnd w:id="134"/>
    </w:p>
    <w:p>
      <w:pPr>
        <w:spacing w:line="520" w:lineRule="exact"/>
        <w:ind w:firstLine="560" w:firstLineChars="200"/>
        <w:rPr>
          <w:rFonts w:ascii="宋体" w:hAnsi="宋体" w:eastAsia="仿宋_GB2312"/>
          <w:szCs w:val="28"/>
        </w:rPr>
      </w:pPr>
      <w:r>
        <w:rPr>
          <w:rFonts w:hint="eastAsia" w:ascii="宋体" w:hAnsi="宋体" w:eastAsia="仿宋_GB2312"/>
          <w:szCs w:val="28"/>
        </w:rPr>
        <w:t>（1）根据有关规定，</w:t>
      </w:r>
      <w:r>
        <w:rPr>
          <w:rFonts w:ascii="宋体" w:hAnsi="宋体" w:eastAsia="仿宋_GB2312"/>
          <w:szCs w:val="28"/>
        </w:rPr>
        <w:t>建立健全应急管理工作领导负责制和责</w:t>
      </w:r>
      <w:r>
        <w:rPr>
          <w:rFonts w:hint="eastAsia" w:ascii="宋体" w:hAnsi="宋体" w:eastAsia="仿宋_GB2312"/>
          <w:szCs w:val="28"/>
        </w:rPr>
        <w:t>任追究制，</w:t>
      </w:r>
      <w:r>
        <w:rPr>
          <w:rFonts w:ascii="宋体" w:hAnsi="宋体" w:eastAsia="仿宋_GB2312"/>
          <w:szCs w:val="28"/>
        </w:rPr>
        <w:t>将突发事件应对工作纳入党委和政府督查督办事项。</w:t>
      </w:r>
    </w:p>
    <w:p>
      <w:pPr>
        <w:spacing w:line="520" w:lineRule="exact"/>
        <w:ind w:firstLine="560" w:firstLineChars="200"/>
        <w:rPr>
          <w:rFonts w:ascii="宋体" w:hAnsi="宋体" w:eastAsia="仿宋_GB2312"/>
          <w:szCs w:val="28"/>
        </w:rPr>
      </w:pPr>
      <w:r>
        <w:rPr>
          <w:rFonts w:hint="eastAsia" w:ascii="宋体" w:hAnsi="宋体" w:eastAsia="仿宋_GB2312"/>
          <w:szCs w:val="28"/>
        </w:rPr>
        <w:t>（2）</w:t>
      </w:r>
      <w:r>
        <w:rPr>
          <w:rFonts w:ascii="宋体" w:hAnsi="宋体" w:eastAsia="仿宋_GB2312"/>
          <w:szCs w:val="28"/>
        </w:rPr>
        <w:t>公民按照各级政府要求</w:t>
      </w:r>
      <w:r>
        <w:rPr>
          <w:rFonts w:hint="eastAsia" w:ascii="宋体" w:hAnsi="宋体" w:eastAsia="仿宋_GB2312"/>
          <w:szCs w:val="28"/>
        </w:rPr>
        <w:t>，</w:t>
      </w:r>
      <w:r>
        <w:rPr>
          <w:rFonts w:ascii="宋体" w:hAnsi="宋体" w:eastAsia="仿宋_GB2312"/>
          <w:szCs w:val="28"/>
        </w:rPr>
        <w:t>参加应急救援工作或者协助维护社会秩序期间</w:t>
      </w:r>
      <w:r>
        <w:rPr>
          <w:rFonts w:hint="eastAsia" w:ascii="宋体" w:hAnsi="宋体" w:eastAsia="仿宋_GB2312"/>
          <w:szCs w:val="28"/>
        </w:rPr>
        <w:t>，</w:t>
      </w:r>
      <w:r>
        <w:rPr>
          <w:rFonts w:ascii="宋体" w:hAnsi="宋体" w:eastAsia="仿宋_GB2312"/>
          <w:szCs w:val="28"/>
        </w:rPr>
        <w:t>其在本单位的工资待遇和福利不变</w:t>
      </w:r>
      <w:r>
        <w:rPr>
          <w:rFonts w:hint="eastAsia" w:ascii="宋体" w:hAnsi="宋体" w:eastAsia="仿宋_GB2312"/>
          <w:szCs w:val="28"/>
        </w:rPr>
        <w:t>，</w:t>
      </w:r>
      <w:r>
        <w:rPr>
          <w:rFonts w:ascii="宋体" w:hAnsi="宋体" w:eastAsia="仿宋_GB2312"/>
          <w:szCs w:val="28"/>
        </w:rPr>
        <w:t>可视情给予补助。</w:t>
      </w:r>
    </w:p>
    <w:p>
      <w:pPr>
        <w:spacing w:line="520" w:lineRule="exact"/>
        <w:ind w:firstLine="560" w:firstLineChars="200"/>
        <w:rPr>
          <w:rFonts w:ascii="宋体" w:hAnsi="宋体" w:eastAsia="仿宋_GB2312"/>
          <w:szCs w:val="28"/>
        </w:rPr>
      </w:pPr>
      <w:r>
        <w:rPr>
          <w:rFonts w:hint="eastAsia" w:ascii="宋体" w:hAnsi="宋体" w:eastAsia="仿宋_GB2312"/>
          <w:szCs w:val="28"/>
        </w:rPr>
        <w:t>（3）</w:t>
      </w:r>
      <w:r>
        <w:rPr>
          <w:rFonts w:ascii="宋体" w:hAnsi="宋体" w:eastAsia="仿宋_GB2312"/>
          <w:szCs w:val="28"/>
        </w:rPr>
        <w:t>对迟报、谎报、瞒报和漏报突发事件重要情况</w:t>
      </w:r>
      <w:r>
        <w:rPr>
          <w:rFonts w:hint="eastAsia" w:ascii="宋体" w:hAnsi="宋体" w:eastAsia="仿宋_GB2312"/>
          <w:szCs w:val="28"/>
        </w:rPr>
        <w:t>，</w:t>
      </w:r>
      <w:r>
        <w:rPr>
          <w:rFonts w:ascii="宋体" w:hAnsi="宋体" w:eastAsia="仿宋_GB2312"/>
          <w:szCs w:val="28"/>
        </w:rPr>
        <w:t>应急处置不力</w:t>
      </w:r>
      <w:r>
        <w:rPr>
          <w:rFonts w:hint="eastAsia" w:ascii="宋体" w:hAnsi="宋体" w:eastAsia="仿宋_GB2312"/>
          <w:szCs w:val="28"/>
        </w:rPr>
        <w:t>，</w:t>
      </w:r>
      <w:r>
        <w:rPr>
          <w:rFonts w:ascii="宋体" w:hAnsi="宋体" w:eastAsia="仿宋_GB2312"/>
          <w:szCs w:val="28"/>
        </w:rPr>
        <w:t>或者应急管理工作中有其他失职、渎职行为的</w:t>
      </w:r>
      <w:r>
        <w:rPr>
          <w:rFonts w:hint="eastAsia" w:ascii="宋体" w:hAnsi="宋体" w:eastAsia="仿宋_GB2312"/>
          <w:szCs w:val="28"/>
        </w:rPr>
        <w:t>，</w:t>
      </w:r>
      <w:r>
        <w:rPr>
          <w:rFonts w:ascii="宋体" w:hAnsi="宋体" w:eastAsia="仿宋_GB2312"/>
          <w:szCs w:val="28"/>
        </w:rPr>
        <w:t>依照有关规定给予处分</w:t>
      </w:r>
      <w:r>
        <w:rPr>
          <w:rFonts w:hint="eastAsia" w:ascii="宋体" w:hAnsi="宋体" w:eastAsia="仿宋_GB2312"/>
          <w:szCs w:val="28"/>
        </w:rPr>
        <w:t>；</w:t>
      </w:r>
      <w:r>
        <w:rPr>
          <w:rFonts w:ascii="宋体" w:hAnsi="宋体" w:eastAsia="仿宋_GB2312"/>
          <w:szCs w:val="28"/>
        </w:rPr>
        <w:t>构成犯罪的</w:t>
      </w:r>
      <w:r>
        <w:rPr>
          <w:rFonts w:hint="eastAsia" w:ascii="宋体" w:hAnsi="宋体" w:eastAsia="仿宋_GB2312"/>
          <w:szCs w:val="28"/>
        </w:rPr>
        <w:t>，</w:t>
      </w:r>
      <w:r>
        <w:rPr>
          <w:rFonts w:ascii="宋体" w:hAnsi="宋体" w:eastAsia="仿宋_GB2312"/>
          <w:szCs w:val="28"/>
        </w:rPr>
        <w:t>依法追究刑事责任</w:t>
      </w:r>
      <w:r>
        <w:rPr>
          <w:rFonts w:hint="eastAsia" w:ascii="宋体" w:hAnsi="宋体" w:eastAsia="仿宋_GB2312"/>
          <w:szCs w:val="28"/>
        </w:rPr>
        <w:t>。</w:t>
      </w:r>
    </w:p>
    <w:p>
      <w:pPr>
        <w:spacing w:line="520" w:lineRule="exact"/>
        <w:ind w:firstLine="560" w:firstLineChars="200"/>
        <w:rPr>
          <w:rFonts w:ascii="宋体" w:hAnsi="宋体" w:eastAsia="仿宋_GB2312"/>
          <w:szCs w:val="28"/>
        </w:rPr>
        <w:sectPr>
          <w:pgSz w:w="11906" w:h="16838"/>
          <w:pgMar w:top="1134" w:right="1134" w:bottom="1134" w:left="1417" w:header="851" w:footer="992" w:gutter="0"/>
          <w:cols w:space="720" w:num="1"/>
          <w:docGrid w:type="lines" w:linePitch="312" w:charSpace="0"/>
        </w:sectPr>
      </w:pPr>
    </w:p>
    <w:p>
      <w:pPr>
        <w:pStyle w:val="4"/>
        <w:spacing w:line="520" w:lineRule="exact"/>
        <w:ind w:firstLine="562" w:firstLineChars="200"/>
        <w:rPr>
          <w:rFonts w:ascii="宋体" w:hAnsi="宋体" w:cs="宋体"/>
          <w:sz w:val="28"/>
          <w:szCs w:val="28"/>
        </w:rPr>
      </w:pPr>
      <w:bookmarkStart w:id="135" w:name="_Toc16536"/>
      <w:bookmarkStart w:id="136" w:name="_Toc9258"/>
      <w:r>
        <w:rPr>
          <w:rFonts w:hint="eastAsia" w:ascii="宋体" w:hAnsi="宋体" w:cs="宋体"/>
          <w:sz w:val="28"/>
          <w:szCs w:val="28"/>
        </w:rPr>
        <w:t>8附则</w:t>
      </w:r>
      <w:bookmarkEnd w:id="135"/>
      <w:bookmarkEnd w:id="136"/>
    </w:p>
    <w:p>
      <w:pPr>
        <w:spacing w:line="520" w:lineRule="exact"/>
        <w:ind w:firstLine="560" w:firstLineChars="200"/>
        <w:rPr>
          <w:rFonts w:ascii="宋体" w:hAnsi="宋体" w:eastAsia="仿宋_GB2312"/>
          <w:szCs w:val="28"/>
        </w:rPr>
      </w:pPr>
      <w:r>
        <w:rPr>
          <w:rFonts w:hint="eastAsia" w:ascii="宋体" w:hAnsi="宋体" w:eastAsia="仿宋_GB2312"/>
          <w:szCs w:val="28"/>
        </w:rPr>
        <w:t>8.1预案解释</w:t>
      </w:r>
    </w:p>
    <w:p>
      <w:pPr>
        <w:spacing w:line="520" w:lineRule="exact"/>
        <w:ind w:firstLine="560" w:firstLineChars="200"/>
        <w:rPr>
          <w:rFonts w:ascii="宋体" w:hAnsi="宋体" w:eastAsia="仿宋_GB2312"/>
          <w:szCs w:val="28"/>
        </w:rPr>
      </w:pPr>
      <w:r>
        <w:rPr>
          <w:rFonts w:hint="eastAsia" w:ascii="宋体" w:hAnsi="宋体" w:eastAsia="仿宋_GB2312"/>
          <w:szCs w:val="28"/>
        </w:rPr>
        <w:t>本预案由通化县应急管理局负责解释。</w:t>
      </w:r>
    </w:p>
    <w:p>
      <w:pPr>
        <w:spacing w:line="520" w:lineRule="exact"/>
        <w:ind w:firstLine="560" w:firstLineChars="200"/>
        <w:rPr>
          <w:rFonts w:ascii="宋体" w:hAnsi="宋体" w:eastAsia="仿宋_GB2312"/>
          <w:szCs w:val="28"/>
        </w:rPr>
      </w:pPr>
      <w:r>
        <w:rPr>
          <w:rFonts w:hint="eastAsia" w:ascii="宋体" w:hAnsi="宋体" w:eastAsia="仿宋_GB2312"/>
          <w:szCs w:val="28"/>
        </w:rPr>
        <w:t>8.2预案实施时间</w:t>
      </w:r>
    </w:p>
    <w:p>
      <w:pPr>
        <w:spacing w:line="520" w:lineRule="exact"/>
        <w:ind w:firstLine="560" w:firstLineChars="200"/>
        <w:rPr>
          <w:rFonts w:ascii="宋体" w:hAnsi="宋体" w:eastAsia="仿宋_GB2312"/>
          <w:szCs w:val="28"/>
        </w:rPr>
      </w:pPr>
      <w:r>
        <w:rPr>
          <w:rFonts w:ascii="宋体" w:hAnsi="宋体" w:eastAsia="仿宋_GB2312"/>
          <w:szCs w:val="28"/>
        </w:rPr>
        <w:t>本预案自发布之日起实施</w:t>
      </w:r>
      <w:r>
        <w:rPr>
          <w:rFonts w:hint="eastAsia" w:ascii="宋体" w:hAnsi="宋体" w:eastAsia="仿宋_GB2312"/>
          <w:szCs w:val="28"/>
        </w:rPr>
        <w:t>。</w:t>
      </w:r>
    </w:p>
    <w:p>
      <w:pPr>
        <w:spacing w:line="520" w:lineRule="exact"/>
        <w:ind w:firstLine="560" w:firstLineChars="200"/>
        <w:rPr>
          <w:rFonts w:ascii="宋体" w:hAnsi="宋体" w:eastAsia="仿宋_GB2312"/>
          <w:szCs w:val="28"/>
        </w:rPr>
      </w:pPr>
    </w:p>
    <w:p>
      <w:pPr>
        <w:spacing w:line="520" w:lineRule="exact"/>
        <w:ind w:firstLine="560" w:firstLineChars="200"/>
        <w:rPr>
          <w:rFonts w:ascii="宋体" w:hAnsi="宋体" w:eastAsia="仿宋_GB2312"/>
          <w:szCs w:val="28"/>
        </w:rPr>
        <w:sectPr>
          <w:pgSz w:w="11906" w:h="16838"/>
          <w:pgMar w:top="1134" w:right="1134" w:bottom="1134" w:left="1417" w:header="851" w:footer="992" w:gutter="0"/>
          <w:cols w:space="720" w:num="1"/>
          <w:docGrid w:type="lines" w:linePitch="312" w:charSpace="0"/>
        </w:sectPr>
      </w:pPr>
    </w:p>
    <w:p>
      <w:pPr>
        <w:pStyle w:val="4"/>
        <w:spacing w:line="360" w:lineRule="auto"/>
        <w:ind w:firstLine="643" w:firstLineChars="200"/>
        <w:rPr>
          <w:rFonts w:ascii="宋体" w:hAnsi="宋体" w:cs="宋体"/>
          <w:sz w:val="32"/>
          <w:szCs w:val="32"/>
        </w:rPr>
      </w:pPr>
      <w:bookmarkStart w:id="137" w:name="_Toc13310"/>
      <w:bookmarkStart w:id="138" w:name="_Toc12007"/>
      <w:bookmarkStart w:id="139" w:name="_Toc9618"/>
      <w:r>
        <w:rPr>
          <w:rFonts w:hint="eastAsia" w:ascii="宋体" w:hAnsi="宋体" w:cs="宋体"/>
          <w:sz w:val="32"/>
          <w:szCs w:val="32"/>
        </w:rPr>
        <w:t>9附件</w:t>
      </w:r>
      <w:bookmarkEnd w:id="137"/>
      <w:bookmarkEnd w:id="138"/>
      <w:bookmarkEnd w:id="139"/>
    </w:p>
    <w:p>
      <w:pPr>
        <w:pStyle w:val="5"/>
        <w:spacing w:line="312" w:lineRule="auto"/>
        <w:ind w:firstLine="602" w:firstLineChars="200"/>
        <w:rPr>
          <w:rFonts w:ascii="宋体" w:hAnsi="宋体" w:cs="宋体"/>
          <w:szCs w:val="30"/>
        </w:rPr>
      </w:pPr>
      <w:bookmarkStart w:id="140" w:name="_Toc23391"/>
      <w:bookmarkStart w:id="141" w:name="_Toc13587"/>
      <w:bookmarkStart w:id="142" w:name="_Toc447873705"/>
      <w:bookmarkStart w:id="143" w:name="_Toc15514"/>
      <w:bookmarkStart w:id="144" w:name="_Toc14609"/>
      <w:bookmarkStart w:id="145" w:name="_Toc14697"/>
      <w:r>
        <w:rPr>
          <w:rFonts w:hint="eastAsia" w:ascii="宋体" w:hAnsi="宋体" w:cs="宋体"/>
          <w:szCs w:val="30"/>
        </w:rPr>
        <w:t>9.1专项应急预案构成及牵头编制部门</w:t>
      </w:r>
      <w:bookmarkEnd w:id="140"/>
      <w:bookmarkEnd w:id="141"/>
      <w:bookmarkEnd w:id="142"/>
      <w:bookmarkEnd w:id="143"/>
    </w:p>
    <w:p>
      <w:pPr>
        <w:spacing w:beforeLines="50" w:afterLines="50"/>
        <w:ind w:firstLine="420" w:firstLineChars="150"/>
        <w:jc w:val="center"/>
        <w:rPr>
          <w:rFonts w:ascii="宋体" w:hAnsi="宋体" w:cs="宋体"/>
          <w:szCs w:val="30"/>
        </w:rPr>
      </w:pPr>
      <w:r>
        <w:rPr>
          <w:rFonts w:hint="eastAsia" w:ascii="宋体" w:hAnsi="宋体" w:cs="宋体"/>
          <w:szCs w:val="30"/>
        </w:rPr>
        <w:t>专项应急预案构成及牵头编制部门一览表</w:t>
      </w:r>
    </w:p>
    <w:tbl>
      <w:tblPr>
        <w:tblStyle w:val="15"/>
        <w:tblW w:w="491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12"/>
        <w:gridCol w:w="1474"/>
        <w:gridCol w:w="3984"/>
        <w:gridCol w:w="314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36" w:hRule="atLeast"/>
          <w:jc w:val="center"/>
        </w:trPr>
        <w:tc>
          <w:tcPr>
            <w:tcW w:w="431" w:type="pct"/>
            <w:tcBorders>
              <w:tl2br w:val="nil"/>
              <w:tr2bl w:val="nil"/>
            </w:tcBorders>
            <w:vAlign w:val="center"/>
          </w:tcPr>
          <w:p>
            <w:pPr>
              <w:jc w:val="center"/>
              <w:rPr>
                <w:rFonts w:ascii="宋体" w:hAnsi="宋体" w:cs="宋体"/>
                <w:b/>
                <w:bCs/>
                <w:sz w:val="21"/>
                <w:szCs w:val="21"/>
              </w:rPr>
            </w:pPr>
            <w:r>
              <w:rPr>
                <w:rFonts w:hint="eastAsia" w:ascii="宋体" w:hAnsi="宋体" w:cs="宋体"/>
                <w:b/>
                <w:bCs/>
                <w:sz w:val="21"/>
                <w:szCs w:val="21"/>
              </w:rPr>
              <w:t>序号</w:t>
            </w:r>
          </w:p>
        </w:tc>
        <w:tc>
          <w:tcPr>
            <w:tcW w:w="783" w:type="pct"/>
            <w:tcBorders>
              <w:tl2br w:val="nil"/>
              <w:tr2bl w:val="nil"/>
            </w:tcBorders>
            <w:vAlign w:val="center"/>
          </w:tcPr>
          <w:p>
            <w:pPr>
              <w:jc w:val="center"/>
              <w:rPr>
                <w:rFonts w:ascii="宋体" w:hAnsi="宋体" w:cs="宋体"/>
                <w:b/>
                <w:bCs/>
                <w:sz w:val="21"/>
                <w:szCs w:val="21"/>
              </w:rPr>
            </w:pPr>
            <w:r>
              <w:rPr>
                <w:rFonts w:hint="eastAsia" w:ascii="宋体" w:hAnsi="宋体" w:cs="宋体"/>
                <w:b/>
                <w:bCs/>
                <w:sz w:val="21"/>
                <w:szCs w:val="21"/>
              </w:rPr>
              <w:t>事件分类</w:t>
            </w:r>
          </w:p>
          <w:p>
            <w:pPr>
              <w:jc w:val="center"/>
              <w:rPr>
                <w:rFonts w:ascii="宋体" w:hAnsi="宋体" w:cs="宋体"/>
                <w:b/>
                <w:bCs/>
                <w:sz w:val="21"/>
                <w:szCs w:val="21"/>
              </w:rPr>
            </w:pPr>
            <w:r>
              <w:rPr>
                <w:rFonts w:hint="eastAsia" w:ascii="宋体" w:hAnsi="宋体" w:cs="宋体"/>
                <w:b/>
                <w:bCs/>
                <w:sz w:val="21"/>
                <w:szCs w:val="21"/>
              </w:rPr>
              <w:t>（大类）</w:t>
            </w:r>
          </w:p>
        </w:tc>
        <w:tc>
          <w:tcPr>
            <w:tcW w:w="2116" w:type="pct"/>
            <w:tcBorders>
              <w:tl2br w:val="nil"/>
              <w:tr2bl w:val="nil"/>
            </w:tcBorders>
            <w:vAlign w:val="center"/>
          </w:tcPr>
          <w:p>
            <w:pPr>
              <w:jc w:val="center"/>
              <w:rPr>
                <w:rFonts w:ascii="宋体" w:hAnsi="宋体" w:cs="宋体"/>
                <w:b/>
                <w:bCs/>
                <w:sz w:val="21"/>
                <w:szCs w:val="21"/>
              </w:rPr>
            </w:pPr>
            <w:r>
              <w:rPr>
                <w:rFonts w:hint="eastAsia" w:ascii="宋体" w:hAnsi="宋体" w:cs="宋体"/>
                <w:b/>
                <w:bCs/>
                <w:sz w:val="21"/>
                <w:szCs w:val="21"/>
              </w:rPr>
              <w:t>应急预案名称</w:t>
            </w:r>
          </w:p>
        </w:tc>
        <w:tc>
          <w:tcPr>
            <w:tcW w:w="1670" w:type="pct"/>
            <w:tcBorders>
              <w:tl2br w:val="nil"/>
              <w:tr2bl w:val="nil"/>
            </w:tcBorders>
            <w:vAlign w:val="center"/>
          </w:tcPr>
          <w:p>
            <w:pPr>
              <w:jc w:val="center"/>
              <w:rPr>
                <w:rFonts w:ascii="宋体" w:hAnsi="宋体" w:cs="宋体"/>
                <w:b/>
                <w:bCs/>
                <w:sz w:val="21"/>
                <w:szCs w:val="21"/>
              </w:rPr>
            </w:pPr>
            <w:r>
              <w:rPr>
                <w:rFonts w:hint="eastAsia" w:ascii="宋体" w:hAnsi="宋体" w:cs="宋体"/>
                <w:b/>
                <w:bCs/>
                <w:sz w:val="21"/>
                <w:szCs w:val="21"/>
              </w:rPr>
              <w:t>牵头编制部门（单位）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36"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1</w:t>
            </w:r>
          </w:p>
        </w:tc>
        <w:tc>
          <w:tcPr>
            <w:tcW w:w="783" w:type="pct"/>
            <w:vMerge w:val="restart"/>
            <w:tcBorders>
              <w:tl2br w:val="nil"/>
              <w:tr2bl w:val="nil"/>
            </w:tcBorders>
            <w:vAlign w:val="center"/>
          </w:tcPr>
          <w:p>
            <w:pPr>
              <w:jc w:val="center"/>
              <w:rPr>
                <w:rFonts w:ascii="宋体" w:hAnsi="宋体" w:cs="宋体"/>
                <w:b/>
                <w:bCs/>
                <w:sz w:val="21"/>
                <w:szCs w:val="21"/>
              </w:rPr>
            </w:pPr>
            <w:r>
              <w:rPr>
                <w:rFonts w:hint="eastAsia" w:ascii="宋体" w:hAnsi="宋体" w:cs="宋体"/>
                <w:b/>
                <w:bCs/>
                <w:sz w:val="21"/>
                <w:szCs w:val="21"/>
              </w:rPr>
              <w:t>自然灾害</w:t>
            </w: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通化县自然灾害救助应急预案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县应急管理局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2</w:t>
            </w:r>
          </w:p>
        </w:tc>
        <w:tc>
          <w:tcPr>
            <w:tcW w:w="783" w:type="pct"/>
            <w:vMerge w:val="continue"/>
            <w:tcBorders>
              <w:tl2br w:val="nil"/>
              <w:tr2bl w:val="nil"/>
            </w:tcBorders>
            <w:vAlign w:val="center"/>
          </w:tcPr>
          <w:p>
            <w:pPr>
              <w:jc w:val="center"/>
              <w:rPr>
                <w:rFonts w:ascii="宋体" w:hAnsi="宋体" w:cs="宋体"/>
                <w:b/>
                <w:bCs/>
                <w:sz w:val="21"/>
                <w:szCs w:val="21"/>
              </w:rPr>
            </w:pP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通化县防汛防台风应急预案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县应急管理局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228"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3</w:t>
            </w:r>
          </w:p>
        </w:tc>
        <w:tc>
          <w:tcPr>
            <w:tcW w:w="783" w:type="pct"/>
            <w:vMerge w:val="continue"/>
            <w:tcBorders>
              <w:tl2br w:val="nil"/>
              <w:tr2bl w:val="nil"/>
            </w:tcBorders>
            <w:vAlign w:val="center"/>
          </w:tcPr>
          <w:p>
            <w:pPr>
              <w:jc w:val="center"/>
              <w:rPr>
                <w:rFonts w:ascii="宋体" w:hAnsi="宋体" w:cs="宋体"/>
                <w:b/>
                <w:bCs/>
                <w:sz w:val="21"/>
                <w:szCs w:val="21"/>
              </w:rPr>
            </w:pP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通化县抗旱应急预案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县应急管理局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4</w:t>
            </w:r>
          </w:p>
        </w:tc>
        <w:tc>
          <w:tcPr>
            <w:tcW w:w="783" w:type="pct"/>
            <w:vMerge w:val="continue"/>
            <w:tcBorders>
              <w:tl2br w:val="nil"/>
              <w:tr2bl w:val="nil"/>
            </w:tcBorders>
            <w:vAlign w:val="center"/>
          </w:tcPr>
          <w:p>
            <w:pPr>
              <w:jc w:val="center"/>
              <w:rPr>
                <w:rFonts w:ascii="宋体" w:hAnsi="宋体" w:cs="宋体"/>
                <w:b/>
                <w:bCs/>
                <w:sz w:val="21"/>
                <w:szCs w:val="21"/>
              </w:rPr>
            </w:pP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通化县防汛防台风应急通讯预案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县应急管理局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5</w:t>
            </w:r>
          </w:p>
        </w:tc>
        <w:tc>
          <w:tcPr>
            <w:tcW w:w="783" w:type="pct"/>
            <w:vMerge w:val="continue"/>
            <w:tcBorders>
              <w:tl2br w:val="nil"/>
              <w:tr2bl w:val="nil"/>
            </w:tcBorders>
            <w:vAlign w:val="center"/>
          </w:tcPr>
          <w:p>
            <w:pPr>
              <w:jc w:val="center"/>
              <w:rPr>
                <w:rFonts w:ascii="宋体" w:hAnsi="宋体" w:cs="宋体"/>
                <w:b/>
                <w:bCs/>
                <w:sz w:val="21"/>
                <w:szCs w:val="21"/>
              </w:rPr>
            </w:pP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通化县雨雪冰冻灾害应急预案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县应急管理局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78"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5</w:t>
            </w:r>
          </w:p>
        </w:tc>
        <w:tc>
          <w:tcPr>
            <w:tcW w:w="783" w:type="pct"/>
            <w:vMerge w:val="continue"/>
            <w:tcBorders>
              <w:tl2br w:val="nil"/>
              <w:tr2bl w:val="nil"/>
            </w:tcBorders>
            <w:vAlign w:val="center"/>
          </w:tcPr>
          <w:p>
            <w:pPr>
              <w:jc w:val="center"/>
              <w:rPr>
                <w:rFonts w:ascii="宋体" w:hAnsi="宋体" w:cs="宋体"/>
                <w:b/>
                <w:bCs/>
                <w:sz w:val="21"/>
                <w:szCs w:val="21"/>
              </w:rPr>
            </w:pP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通化县森林火灾应急预案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县应急管理局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36"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6</w:t>
            </w:r>
          </w:p>
        </w:tc>
        <w:tc>
          <w:tcPr>
            <w:tcW w:w="783" w:type="pct"/>
            <w:vMerge w:val="continue"/>
            <w:tcBorders>
              <w:tl2br w:val="nil"/>
              <w:tr2bl w:val="nil"/>
            </w:tcBorders>
            <w:vAlign w:val="center"/>
          </w:tcPr>
          <w:p>
            <w:pPr>
              <w:jc w:val="center"/>
              <w:rPr>
                <w:rFonts w:ascii="宋体" w:hAnsi="宋体" w:cs="宋体"/>
                <w:b/>
                <w:bCs/>
                <w:sz w:val="21"/>
                <w:szCs w:val="21"/>
              </w:rPr>
            </w:pP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通化县地震应急预案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县应急管理局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36"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7</w:t>
            </w:r>
          </w:p>
        </w:tc>
        <w:tc>
          <w:tcPr>
            <w:tcW w:w="783" w:type="pct"/>
            <w:vMerge w:val="continue"/>
            <w:tcBorders>
              <w:tl2br w:val="nil"/>
              <w:tr2bl w:val="nil"/>
            </w:tcBorders>
            <w:vAlign w:val="center"/>
          </w:tcPr>
          <w:p>
            <w:pPr>
              <w:widowControl/>
              <w:jc w:val="center"/>
              <w:textAlignment w:val="center"/>
              <w:rPr>
                <w:rFonts w:ascii="宋体" w:hAnsi="宋体" w:cs="宋体"/>
                <w:b/>
                <w:bCs/>
                <w:sz w:val="21"/>
                <w:szCs w:val="21"/>
              </w:rPr>
            </w:pP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通化县突发地质灾害应急预案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县自然资源局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36"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8</w:t>
            </w:r>
          </w:p>
        </w:tc>
        <w:tc>
          <w:tcPr>
            <w:tcW w:w="783" w:type="pct"/>
            <w:vMerge w:val="continue"/>
            <w:tcBorders>
              <w:tl2br w:val="nil"/>
              <w:tr2bl w:val="nil"/>
            </w:tcBorders>
            <w:vAlign w:val="center"/>
          </w:tcPr>
          <w:p>
            <w:pPr>
              <w:widowControl/>
              <w:jc w:val="center"/>
              <w:textAlignment w:val="center"/>
              <w:rPr>
                <w:rFonts w:ascii="宋体" w:hAnsi="宋体" w:cs="宋体"/>
                <w:b/>
                <w:bCs/>
                <w:sz w:val="21"/>
                <w:szCs w:val="21"/>
              </w:rPr>
            </w:pP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通化县气象灾害应急预案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县气象局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36"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9</w:t>
            </w:r>
          </w:p>
        </w:tc>
        <w:tc>
          <w:tcPr>
            <w:tcW w:w="783" w:type="pct"/>
            <w:vMerge w:val="continue"/>
            <w:tcBorders>
              <w:tl2br w:val="nil"/>
              <w:tr2bl w:val="nil"/>
            </w:tcBorders>
            <w:vAlign w:val="center"/>
          </w:tcPr>
          <w:p>
            <w:pPr>
              <w:widowControl/>
              <w:jc w:val="center"/>
              <w:textAlignment w:val="center"/>
              <w:rPr>
                <w:rFonts w:ascii="宋体" w:hAnsi="宋体" w:cs="宋体"/>
                <w:b/>
                <w:bCs/>
                <w:sz w:val="21"/>
                <w:szCs w:val="21"/>
              </w:rPr>
            </w:pP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通化县突发性重大林业有害生物灾害应急预案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县林业局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36"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10</w:t>
            </w:r>
          </w:p>
        </w:tc>
        <w:tc>
          <w:tcPr>
            <w:tcW w:w="783" w:type="pct"/>
            <w:vMerge w:val="restart"/>
            <w:tcBorders>
              <w:tl2br w:val="nil"/>
              <w:tr2bl w:val="nil"/>
            </w:tcBorders>
            <w:vAlign w:val="center"/>
          </w:tcPr>
          <w:p>
            <w:pPr>
              <w:widowControl/>
              <w:jc w:val="center"/>
              <w:textAlignment w:val="center"/>
              <w:rPr>
                <w:rFonts w:ascii="宋体" w:hAnsi="宋体" w:cs="宋体"/>
                <w:b/>
                <w:bCs/>
                <w:sz w:val="21"/>
                <w:szCs w:val="21"/>
              </w:rPr>
            </w:pPr>
            <w:r>
              <w:rPr>
                <w:rFonts w:hint="eastAsia" w:ascii="宋体" w:hAnsi="宋体" w:cs="宋体"/>
                <w:b/>
                <w:bCs/>
                <w:sz w:val="21"/>
                <w:szCs w:val="21"/>
              </w:rPr>
              <w:t>事故灾难</w:t>
            </w: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通化县生产安全事故（灾难）应急预案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县应急管理局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36"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11</w:t>
            </w:r>
          </w:p>
        </w:tc>
        <w:tc>
          <w:tcPr>
            <w:tcW w:w="783" w:type="pct"/>
            <w:vMerge w:val="continue"/>
            <w:tcBorders>
              <w:tl2br w:val="nil"/>
              <w:tr2bl w:val="nil"/>
            </w:tcBorders>
            <w:vAlign w:val="center"/>
          </w:tcPr>
          <w:p>
            <w:pPr>
              <w:widowControl/>
              <w:jc w:val="center"/>
              <w:textAlignment w:val="center"/>
              <w:rPr>
                <w:rFonts w:ascii="宋体" w:hAnsi="宋体" w:cs="宋体"/>
                <w:b/>
                <w:bCs/>
                <w:sz w:val="21"/>
                <w:szCs w:val="21"/>
              </w:rPr>
            </w:pP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通化县大面积停电事件应急预案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县供电公司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36"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12</w:t>
            </w:r>
          </w:p>
        </w:tc>
        <w:tc>
          <w:tcPr>
            <w:tcW w:w="783" w:type="pct"/>
            <w:vMerge w:val="continue"/>
            <w:tcBorders>
              <w:tl2br w:val="nil"/>
              <w:tr2bl w:val="nil"/>
            </w:tcBorders>
            <w:vAlign w:val="center"/>
          </w:tcPr>
          <w:p>
            <w:pPr>
              <w:widowControl/>
              <w:jc w:val="center"/>
              <w:textAlignment w:val="center"/>
              <w:rPr>
                <w:rFonts w:ascii="宋体" w:hAnsi="宋体" w:cs="宋体"/>
                <w:b/>
                <w:bCs/>
                <w:sz w:val="21"/>
                <w:szCs w:val="21"/>
              </w:rPr>
            </w:pP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通化县突发公共环境事件应急预案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县生态环境局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36"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13</w:t>
            </w:r>
          </w:p>
        </w:tc>
        <w:tc>
          <w:tcPr>
            <w:tcW w:w="783" w:type="pct"/>
            <w:vMerge w:val="continue"/>
            <w:tcBorders>
              <w:tl2br w:val="nil"/>
              <w:tr2bl w:val="nil"/>
            </w:tcBorders>
            <w:vAlign w:val="center"/>
          </w:tcPr>
          <w:p>
            <w:pPr>
              <w:widowControl/>
              <w:jc w:val="center"/>
              <w:textAlignment w:val="center"/>
              <w:rPr>
                <w:rFonts w:ascii="宋体" w:hAnsi="宋体" w:cs="宋体"/>
                <w:b/>
                <w:bCs/>
                <w:sz w:val="21"/>
                <w:szCs w:val="21"/>
              </w:rPr>
            </w:pP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通化县饮用水源突发环境事件应急预案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县生态环境局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36"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14</w:t>
            </w:r>
          </w:p>
        </w:tc>
        <w:tc>
          <w:tcPr>
            <w:tcW w:w="783" w:type="pct"/>
            <w:vMerge w:val="continue"/>
            <w:tcBorders>
              <w:tl2br w:val="nil"/>
              <w:tr2bl w:val="nil"/>
            </w:tcBorders>
            <w:vAlign w:val="center"/>
          </w:tcPr>
          <w:p>
            <w:pPr>
              <w:widowControl/>
              <w:jc w:val="center"/>
              <w:textAlignment w:val="center"/>
              <w:rPr>
                <w:rFonts w:ascii="宋体" w:hAnsi="宋体" w:cs="宋体"/>
                <w:b/>
                <w:bCs/>
                <w:sz w:val="21"/>
                <w:szCs w:val="21"/>
              </w:rPr>
            </w:pP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通化县重污染天气应急预案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县生态环境局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36"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15</w:t>
            </w:r>
          </w:p>
        </w:tc>
        <w:tc>
          <w:tcPr>
            <w:tcW w:w="783" w:type="pct"/>
            <w:vMerge w:val="continue"/>
            <w:tcBorders>
              <w:tl2br w:val="nil"/>
              <w:tr2bl w:val="nil"/>
            </w:tcBorders>
            <w:vAlign w:val="center"/>
          </w:tcPr>
          <w:p>
            <w:pPr>
              <w:widowControl/>
              <w:jc w:val="center"/>
              <w:textAlignment w:val="center"/>
              <w:rPr>
                <w:rFonts w:ascii="宋体" w:hAnsi="宋体" w:cs="宋体"/>
                <w:b/>
                <w:bCs/>
                <w:sz w:val="21"/>
                <w:szCs w:val="21"/>
              </w:rPr>
            </w:pP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通化县核污染应急预案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县生态环境局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36"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16</w:t>
            </w:r>
          </w:p>
        </w:tc>
        <w:tc>
          <w:tcPr>
            <w:tcW w:w="783" w:type="pct"/>
            <w:vMerge w:val="continue"/>
            <w:tcBorders>
              <w:tl2br w:val="nil"/>
              <w:tr2bl w:val="nil"/>
            </w:tcBorders>
            <w:vAlign w:val="center"/>
          </w:tcPr>
          <w:p>
            <w:pPr>
              <w:widowControl/>
              <w:jc w:val="center"/>
              <w:textAlignment w:val="center"/>
              <w:rPr>
                <w:rFonts w:ascii="宋体" w:hAnsi="宋体" w:cs="宋体"/>
                <w:b/>
                <w:bCs/>
                <w:sz w:val="21"/>
                <w:szCs w:val="21"/>
              </w:rPr>
            </w:pP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通化县交通运输事故应急预案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县交通运输局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36"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17</w:t>
            </w:r>
          </w:p>
        </w:tc>
        <w:tc>
          <w:tcPr>
            <w:tcW w:w="783" w:type="pct"/>
            <w:vMerge w:val="continue"/>
            <w:tcBorders>
              <w:tl2br w:val="nil"/>
              <w:tr2bl w:val="nil"/>
            </w:tcBorders>
            <w:vAlign w:val="center"/>
          </w:tcPr>
          <w:p>
            <w:pPr>
              <w:widowControl/>
              <w:jc w:val="center"/>
              <w:textAlignment w:val="center"/>
              <w:rPr>
                <w:rFonts w:ascii="宋体" w:hAnsi="宋体" w:cs="宋体"/>
                <w:b/>
                <w:bCs/>
                <w:sz w:val="21"/>
                <w:szCs w:val="21"/>
              </w:rPr>
            </w:pP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通化县通信保障应急预案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县工信局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36"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18</w:t>
            </w:r>
          </w:p>
        </w:tc>
        <w:tc>
          <w:tcPr>
            <w:tcW w:w="783" w:type="pct"/>
            <w:vMerge w:val="restart"/>
            <w:tcBorders>
              <w:tl2br w:val="nil"/>
              <w:tr2bl w:val="nil"/>
            </w:tcBorders>
            <w:vAlign w:val="center"/>
          </w:tcPr>
          <w:p>
            <w:pPr>
              <w:widowControl/>
              <w:jc w:val="center"/>
              <w:textAlignment w:val="center"/>
              <w:rPr>
                <w:rFonts w:ascii="宋体" w:hAnsi="宋体" w:cs="宋体"/>
                <w:b/>
                <w:bCs/>
                <w:sz w:val="21"/>
                <w:szCs w:val="21"/>
              </w:rPr>
            </w:pPr>
            <w:r>
              <w:rPr>
                <w:rFonts w:hint="eastAsia" w:ascii="宋体" w:hAnsi="宋体" w:cs="宋体"/>
                <w:b/>
                <w:bCs/>
                <w:sz w:val="21"/>
                <w:szCs w:val="21"/>
              </w:rPr>
              <w:t>公共卫生事件</w:t>
            </w: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通化县突发公共卫生事件应急预案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县卫生健康局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36"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19</w:t>
            </w:r>
          </w:p>
        </w:tc>
        <w:tc>
          <w:tcPr>
            <w:tcW w:w="783" w:type="pct"/>
            <w:vMerge w:val="continue"/>
            <w:tcBorders>
              <w:tl2br w:val="nil"/>
              <w:tr2bl w:val="nil"/>
            </w:tcBorders>
            <w:vAlign w:val="center"/>
          </w:tcPr>
          <w:p>
            <w:pPr>
              <w:widowControl/>
              <w:jc w:val="center"/>
              <w:textAlignment w:val="center"/>
              <w:rPr>
                <w:rFonts w:ascii="宋体" w:hAnsi="宋体" w:cs="宋体"/>
                <w:b/>
                <w:bCs/>
                <w:sz w:val="21"/>
                <w:szCs w:val="21"/>
              </w:rPr>
            </w:pP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通化县突发公共事件医疗卫生救援应急预案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县卫生健康局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36"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20</w:t>
            </w:r>
          </w:p>
        </w:tc>
        <w:tc>
          <w:tcPr>
            <w:tcW w:w="783" w:type="pct"/>
            <w:vMerge w:val="continue"/>
            <w:tcBorders>
              <w:tl2br w:val="nil"/>
              <w:tr2bl w:val="nil"/>
            </w:tcBorders>
            <w:vAlign w:val="center"/>
          </w:tcPr>
          <w:p>
            <w:pPr>
              <w:widowControl/>
              <w:jc w:val="center"/>
              <w:textAlignment w:val="center"/>
              <w:rPr>
                <w:rFonts w:ascii="宋体" w:hAnsi="宋体" w:cs="宋体"/>
                <w:b/>
                <w:bCs/>
                <w:sz w:val="21"/>
                <w:szCs w:val="21"/>
              </w:rPr>
            </w:pP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通化县突发重大动物疫情应急预案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县农业农村局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36"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21</w:t>
            </w:r>
          </w:p>
        </w:tc>
        <w:tc>
          <w:tcPr>
            <w:tcW w:w="783" w:type="pct"/>
            <w:vMerge w:val="continue"/>
            <w:tcBorders>
              <w:tl2br w:val="nil"/>
              <w:tr2bl w:val="nil"/>
            </w:tcBorders>
            <w:vAlign w:val="center"/>
          </w:tcPr>
          <w:p>
            <w:pPr>
              <w:widowControl/>
              <w:jc w:val="center"/>
              <w:textAlignment w:val="center"/>
              <w:rPr>
                <w:rFonts w:ascii="宋体" w:hAnsi="宋体" w:cs="宋体"/>
                <w:b/>
                <w:bCs/>
                <w:sz w:val="21"/>
                <w:szCs w:val="21"/>
              </w:rPr>
            </w:pP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通化县食品安全事故应急预案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县市场监管局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36"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22</w:t>
            </w:r>
          </w:p>
        </w:tc>
        <w:tc>
          <w:tcPr>
            <w:tcW w:w="783" w:type="pct"/>
            <w:vMerge w:val="continue"/>
            <w:tcBorders>
              <w:tl2br w:val="nil"/>
              <w:tr2bl w:val="nil"/>
            </w:tcBorders>
            <w:vAlign w:val="center"/>
          </w:tcPr>
          <w:p>
            <w:pPr>
              <w:widowControl/>
              <w:jc w:val="center"/>
              <w:textAlignment w:val="center"/>
              <w:rPr>
                <w:rFonts w:ascii="宋体" w:hAnsi="宋体" w:cs="宋体"/>
                <w:b/>
                <w:bCs/>
                <w:sz w:val="21"/>
                <w:szCs w:val="21"/>
              </w:rPr>
            </w:pP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通化县药品安全事件应急预案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县市场监管局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36"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23</w:t>
            </w:r>
          </w:p>
        </w:tc>
        <w:tc>
          <w:tcPr>
            <w:tcW w:w="783" w:type="pct"/>
            <w:vMerge w:val="restart"/>
            <w:tcBorders>
              <w:tl2br w:val="nil"/>
              <w:tr2bl w:val="nil"/>
            </w:tcBorders>
            <w:vAlign w:val="center"/>
          </w:tcPr>
          <w:p>
            <w:pPr>
              <w:widowControl/>
              <w:jc w:val="center"/>
              <w:textAlignment w:val="center"/>
              <w:rPr>
                <w:rFonts w:ascii="宋体" w:hAnsi="宋体" w:cs="宋体"/>
                <w:b/>
                <w:bCs/>
                <w:sz w:val="21"/>
                <w:szCs w:val="21"/>
              </w:rPr>
            </w:pPr>
            <w:r>
              <w:rPr>
                <w:rFonts w:hint="eastAsia" w:ascii="宋体" w:hAnsi="宋体" w:cs="宋体"/>
                <w:b/>
                <w:bCs/>
                <w:sz w:val="21"/>
                <w:szCs w:val="21"/>
              </w:rPr>
              <w:t>社会安全事件</w:t>
            </w: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通化县粮油盐应急预案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县商务局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36"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24</w:t>
            </w:r>
          </w:p>
        </w:tc>
        <w:tc>
          <w:tcPr>
            <w:tcW w:w="783" w:type="pct"/>
            <w:vMerge w:val="continue"/>
            <w:tcBorders>
              <w:tl2br w:val="nil"/>
              <w:tr2bl w:val="nil"/>
            </w:tcBorders>
            <w:vAlign w:val="center"/>
          </w:tcPr>
          <w:p>
            <w:pPr>
              <w:widowControl/>
              <w:jc w:val="center"/>
              <w:textAlignment w:val="center"/>
              <w:rPr>
                <w:rFonts w:ascii="宋体" w:hAnsi="宋体" w:cs="宋体"/>
                <w:b/>
                <w:bCs/>
                <w:sz w:val="21"/>
                <w:szCs w:val="21"/>
              </w:rPr>
            </w:pP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通化县金融突发事件应急预案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县金融办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36"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25</w:t>
            </w:r>
          </w:p>
        </w:tc>
        <w:tc>
          <w:tcPr>
            <w:tcW w:w="783" w:type="pct"/>
            <w:vMerge w:val="continue"/>
            <w:tcBorders>
              <w:tl2br w:val="nil"/>
              <w:tr2bl w:val="nil"/>
            </w:tcBorders>
            <w:vAlign w:val="center"/>
          </w:tcPr>
          <w:p>
            <w:pPr>
              <w:widowControl/>
              <w:jc w:val="center"/>
              <w:textAlignment w:val="center"/>
              <w:rPr>
                <w:rFonts w:ascii="宋体" w:hAnsi="宋体" w:cs="宋体"/>
                <w:b/>
                <w:bCs/>
                <w:sz w:val="21"/>
                <w:szCs w:val="21"/>
              </w:rPr>
            </w:pP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通化县涉外突发事件应急预案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县外事办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36"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26</w:t>
            </w:r>
          </w:p>
        </w:tc>
        <w:tc>
          <w:tcPr>
            <w:tcW w:w="783" w:type="pct"/>
            <w:vMerge w:val="continue"/>
            <w:tcBorders>
              <w:tl2br w:val="nil"/>
              <w:tr2bl w:val="nil"/>
            </w:tcBorders>
            <w:vAlign w:val="center"/>
          </w:tcPr>
          <w:p>
            <w:pPr>
              <w:widowControl/>
              <w:jc w:val="center"/>
              <w:textAlignment w:val="center"/>
              <w:rPr>
                <w:rFonts w:ascii="宋体" w:hAnsi="宋体" w:cs="宋体"/>
                <w:b/>
                <w:bCs/>
                <w:sz w:val="21"/>
                <w:szCs w:val="21"/>
              </w:rPr>
            </w:pP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通化县大规模群体性事件应急预案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县公安局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36"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27</w:t>
            </w:r>
          </w:p>
        </w:tc>
        <w:tc>
          <w:tcPr>
            <w:tcW w:w="783" w:type="pct"/>
            <w:vMerge w:val="continue"/>
            <w:tcBorders>
              <w:tl2br w:val="nil"/>
              <w:tr2bl w:val="nil"/>
            </w:tcBorders>
            <w:vAlign w:val="center"/>
          </w:tcPr>
          <w:p>
            <w:pPr>
              <w:widowControl/>
              <w:jc w:val="center"/>
              <w:textAlignment w:val="center"/>
              <w:rPr>
                <w:rFonts w:ascii="宋体" w:hAnsi="宋体" w:cs="宋体"/>
                <w:b/>
                <w:bCs/>
                <w:sz w:val="21"/>
                <w:szCs w:val="21"/>
              </w:rPr>
            </w:pP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通化县处置大规模恐怖袭击事件应急预案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县公安局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36"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28</w:t>
            </w:r>
          </w:p>
        </w:tc>
        <w:tc>
          <w:tcPr>
            <w:tcW w:w="783" w:type="pct"/>
            <w:vMerge w:val="continue"/>
            <w:tcBorders>
              <w:tl2br w:val="nil"/>
              <w:tr2bl w:val="nil"/>
            </w:tcBorders>
            <w:vAlign w:val="center"/>
          </w:tcPr>
          <w:p>
            <w:pPr>
              <w:widowControl/>
              <w:jc w:val="center"/>
              <w:textAlignment w:val="center"/>
              <w:rPr>
                <w:rFonts w:ascii="宋体" w:hAnsi="宋体" w:cs="宋体"/>
                <w:b/>
                <w:bCs/>
                <w:sz w:val="21"/>
                <w:szCs w:val="21"/>
              </w:rPr>
            </w:pP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通化县突发公共事件新闻发布应急预案（涉密）</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县委宣传部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36"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29</w:t>
            </w:r>
          </w:p>
        </w:tc>
        <w:tc>
          <w:tcPr>
            <w:tcW w:w="783" w:type="pct"/>
            <w:vMerge w:val="continue"/>
            <w:tcBorders>
              <w:tl2br w:val="nil"/>
              <w:tr2bl w:val="nil"/>
            </w:tcBorders>
            <w:vAlign w:val="center"/>
          </w:tcPr>
          <w:p>
            <w:pPr>
              <w:widowControl/>
              <w:jc w:val="center"/>
              <w:textAlignment w:val="center"/>
              <w:rPr>
                <w:rFonts w:ascii="宋体" w:hAnsi="宋体" w:cs="宋体"/>
                <w:b/>
                <w:bCs/>
                <w:sz w:val="21"/>
                <w:szCs w:val="21"/>
              </w:rPr>
            </w:pP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通化县网络与信息安全事件应急预案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县委宣传部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108" w:type="dxa"/>
            <w:bottom w:w="57" w:type="dxa"/>
            <w:right w:w="108" w:type="dxa"/>
          </w:tblCellMar>
        </w:tblPrEx>
        <w:trPr>
          <w:trHeight w:val="136" w:hRule="atLeast"/>
          <w:jc w:val="center"/>
        </w:trPr>
        <w:tc>
          <w:tcPr>
            <w:tcW w:w="431" w:type="pct"/>
            <w:tcBorders>
              <w:tl2br w:val="nil"/>
              <w:tr2bl w:val="nil"/>
            </w:tcBorders>
            <w:vAlign w:val="center"/>
          </w:tcPr>
          <w:p>
            <w:pPr>
              <w:jc w:val="both"/>
              <w:rPr>
                <w:rFonts w:ascii="宋体" w:hAnsi="宋体" w:cs="宋体"/>
                <w:b/>
                <w:bCs/>
                <w:sz w:val="21"/>
                <w:szCs w:val="21"/>
              </w:rPr>
            </w:pPr>
            <w:r>
              <w:rPr>
                <w:rFonts w:hint="eastAsia" w:ascii="宋体" w:hAnsi="宋体" w:cs="宋体"/>
                <w:b/>
                <w:bCs/>
                <w:sz w:val="21"/>
                <w:szCs w:val="21"/>
              </w:rPr>
              <w:t>30</w:t>
            </w:r>
          </w:p>
        </w:tc>
        <w:tc>
          <w:tcPr>
            <w:tcW w:w="783" w:type="pct"/>
            <w:vMerge w:val="continue"/>
            <w:tcBorders>
              <w:tl2br w:val="nil"/>
              <w:tr2bl w:val="nil"/>
            </w:tcBorders>
            <w:vAlign w:val="center"/>
          </w:tcPr>
          <w:p>
            <w:pPr>
              <w:widowControl/>
              <w:jc w:val="center"/>
              <w:textAlignment w:val="center"/>
              <w:rPr>
                <w:rFonts w:ascii="宋体" w:hAnsi="宋体" w:cs="宋体"/>
                <w:b/>
                <w:bCs/>
                <w:sz w:val="21"/>
                <w:szCs w:val="21"/>
              </w:rPr>
            </w:pPr>
          </w:p>
        </w:tc>
        <w:tc>
          <w:tcPr>
            <w:tcW w:w="2116"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通化县政府性债务风险应急预案</w:t>
            </w:r>
          </w:p>
        </w:tc>
        <w:tc>
          <w:tcPr>
            <w:tcW w:w="1670" w:type="pct"/>
            <w:tcBorders>
              <w:tl2br w:val="nil"/>
              <w:tr2bl w:val="nil"/>
            </w:tcBorders>
          </w:tcPr>
          <w:p>
            <w:pPr>
              <w:jc w:val="center"/>
              <w:rPr>
                <w:rFonts w:ascii="宋体" w:hAnsi="宋体" w:cs="宋体"/>
                <w:bCs/>
                <w:sz w:val="21"/>
                <w:szCs w:val="21"/>
              </w:rPr>
            </w:pPr>
            <w:r>
              <w:rPr>
                <w:rFonts w:hint="eastAsia" w:ascii="宋体" w:hAnsi="宋体" w:cs="宋体"/>
                <w:bCs/>
                <w:sz w:val="21"/>
                <w:szCs w:val="21"/>
              </w:rPr>
              <w:t>县财政局</w:t>
            </w:r>
          </w:p>
        </w:tc>
      </w:tr>
    </w:tbl>
    <w:p>
      <w:pPr>
        <w:pStyle w:val="2"/>
      </w:pPr>
    </w:p>
    <w:p>
      <w:pPr>
        <w:pStyle w:val="5"/>
        <w:spacing w:line="413" w:lineRule="auto"/>
        <w:ind w:firstLine="602" w:firstLineChars="200"/>
        <w:rPr>
          <w:rFonts w:ascii="宋体" w:hAnsi="宋体" w:cs="宋体"/>
          <w:szCs w:val="30"/>
        </w:rPr>
      </w:pPr>
      <w:bookmarkStart w:id="146" w:name="_Toc27137"/>
      <w:bookmarkStart w:id="147" w:name="_Toc9346"/>
      <w:bookmarkStart w:id="148" w:name="_Toc5912"/>
      <w:bookmarkStart w:id="149" w:name="_Toc22572"/>
      <w:bookmarkStart w:id="150" w:name="_Toc24944"/>
      <w:bookmarkStart w:id="151" w:name="_Toc17204"/>
      <w:r>
        <w:rPr>
          <w:rFonts w:hint="eastAsia" w:ascii="宋体" w:hAnsi="宋体" w:cs="宋体"/>
          <w:szCs w:val="30"/>
        </w:rPr>
        <w:t>9.3突发公共事件预警流程图</w:t>
      </w:r>
      <w:bookmarkEnd w:id="146"/>
      <w:bookmarkEnd w:id="147"/>
      <w:bookmarkEnd w:id="148"/>
      <w:bookmarkEnd w:id="149"/>
      <w:bookmarkEnd w:id="150"/>
    </w:p>
    <w:p>
      <w:pPr>
        <w:spacing w:line="220" w:lineRule="exact"/>
        <w:jc w:val="center"/>
        <w:textAlignment w:val="baseline"/>
        <w:rPr>
          <w:b/>
          <w:szCs w:val="28"/>
        </w:rPr>
      </w:pPr>
      <w:r>
        <w:rPr>
          <w:szCs w:val="28"/>
        </w:rPr>
        <w:pict>
          <v:group id="Group 29" o:spid="_x0000_s2050" o:spt="203" style="position:absolute;left:0pt;margin-left:-211.65pt;margin-top:10pt;height:621pt;width:410.15pt;mso-position-horizontal-relative:char;mso-position-vertical-relative:line;z-index:251663360;mso-width-relative:page;mso-height-relative:page;" coordsize="7200,11310203">
            <o:lock v:ext="edit" aspectratio="f"/>
            <v:shape id="Picture 30" o:spid="_x0000_s2051" o:spt="75" type="#_x0000_t75" style="position:absolute;left:0;top:0;height:11310;width:7200;" filled="f" stroked="f" coordsize="21600,21600">
              <v:path/>
              <v:fill on="f" focussize="0,0"/>
              <v:stroke on="f"/>
              <v:imagedata o:title=""/>
              <o:lock v:ext="edit" text="t" aspectratio="t"/>
            </v:shape>
            <v:shape id="AutoShape 31" o:spid="_x0000_s2052" o:spt="109" type="#_x0000_t109" style="position:absolute;left:2661;top:32;height:408;width:1878;" fillcolor="#FFFFFF" filled="t" stroked="t" coordsize="21600,21600">
              <v:path/>
              <v:fill on="t" color2="#FFFFFF" focussize="0,0"/>
              <v:stroke color="#000000" joinstyle="miter"/>
              <v:imagedata o:title=""/>
              <o:lock v:ext="edit" aspectratio="f"/>
              <v:textbox>
                <w:txbxContent>
                  <w:p>
                    <w:pPr>
                      <w:jc w:val="center"/>
                    </w:pPr>
                    <w:r>
                      <w:rPr>
                        <w:rFonts w:hint="eastAsia"/>
                        <w:sz w:val="18"/>
                      </w:rPr>
                      <w:t>其他灾害信息</w:t>
                    </w:r>
                  </w:p>
                </w:txbxContent>
              </v:textbox>
            </v:shape>
            <v:shape id="AutoShape 32" o:spid="_x0000_s2053" o:spt="109" type="#_x0000_t109" style="position:absolute;left:313;top:32;height:408;width:2031;" fillcolor="#FFFFFF" filled="t" stroked="t" coordsize="21600,21600">
              <v:path/>
              <v:fill on="t" color2="#FFFFFF" focussize="0,0"/>
              <v:stroke color="#000000" joinstyle="miter"/>
              <v:imagedata o:title=""/>
              <o:lock v:ext="edit" aspectratio="f"/>
              <v:textbox>
                <w:txbxContent>
                  <w:p>
                    <w:pPr>
                      <w:ind w:firstLine="180" w:firstLineChars="100"/>
                      <w:rPr>
                        <w:sz w:val="18"/>
                      </w:rPr>
                    </w:pPr>
                    <w:r>
                      <w:rPr>
                        <w:rFonts w:hint="eastAsia"/>
                        <w:sz w:val="18"/>
                      </w:rPr>
                      <w:t>政府职能部门预警</w:t>
                    </w:r>
                  </w:p>
                </w:txbxContent>
              </v:textbox>
            </v:shape>
            <v:shape id="AutoShape 33" o:spid="_x0000_s2054" o:spt="109" type="#_x0000_t109" style="position:absolute;left:4852;top:32;height:408;width:2191;" fillcolor="#FFFFFF" filled="t" stroked="t" coordsize="21600,21600">
              <v:path/>
              <v:fill on="t" color2="#FFFFFF" focussize="0,0"/>
              <v:stroke color="#000000" joinstyle="miter"/>
              <v:imagedata o:title=""/>
              <o:lock v:ext="edit" aspectratio="f"/>
              <v:textbox>
                <w:txbxContent>
                  <w:p>
                    <w:pPr>
                      <w:jc w:val="center"/>
                      <w:rPr>
                        <w:sz w:val="18"/>
                      </w:rPr>
                    </w:pPr>
                    <w:r>
                      <w:rPr>
                        <w:rFonts w:hint="eastAsia"/>
                        <w:sz w:val="18"/>
                      </w:rPr>
                      <w:t>所属部门上报信息</w:t>
                    </w:r>
                  </w:p>
                  <w:p>
                    <w:pPr>
                      <w:rPr>
                        <w:sz w:val="10"/>
                      </w:rPr>
                    </w:pPr>
                  </w:p>
                  <w:p>
                    <w:pPr>
                      <w:rPr>
                        <w:sz w:val="10"/>
                      </w:rPr>
                    </w:pPr>
                  </w:p>
                  <w:p>
                    <w:pPr>
                      <w:rPr>
                        <w:sz w:val="10"/>
                      </w:rPr>
                    </w:pPr>
                  </w:p>
                  <w:p>
                    <w:pPr>
                      <w:rPr>
                        <w:sz w:val="10"/>
                      </w:rPr>
                    </w:pPr>
                  </w:p>
                  <w:p>
                    <w:pPr>
                      <w:rPr>
                        <w:sz w:val="10"/>
                      </w:rPr>
                    </w:pPr>
                    <w:r>
                      <w:rPr>
                        <w:rFonts w:hint="eastAsia"/>
                        <w:sz w:val="10"/>
                      </w:rPr>
                      <w:t>2</w:t>
                    </w:r>
                  </w:p>
                </w:txbxContent>
              </v:textbox>
            </v:shape>
            <v:line id="Line 34" o:spid="_x0000_s2055" o:spt="20" style="position:absolute;left:3600;top:440;height:544;width:1;" filled="f" stroked="t" coordsize="21600,21600">
              <v:path arrowok="t"/>
              <v:fill on="f" focussize="0,0"/>
              <v:stroke color="#000000" endarrow="block"/>
              <v:imagedata o:title=""/>
              <o:lock v:ext="edit" aspectratio="f"/>
            </v:line>
            <v:line id="Line 35" o:spid="_x0000_s2056" o:spt="20" style="position:absolute;left:1409;top:712;height:1;width:4382;" filled="f" stroked="t" coordsize="21600,21600">
              <v:path arrowok="t"/>
              <v:fill on="f" focussize="0,0"/>
              <v:stroke color="#000000"/>
              <v:imagedata o:title=""/>
              <o:lock v:ext="edit" aspectratio="f"/>
            </v:line>
            <v:line id="Line 36" o:spid="_x0000_s2057" o:spt="20" style="position:absolute;left:1409;top:440;height:271;width:1;" filled="f" stroked="t" coordsize="21600,21600">
              <v:path arrowok="t"/>
              <v:fill on="f" focussize="0,0"/>
              <v:stroke color="#000000"/>
              <v:imagedata o:title=""/>
              <o:lock v:ext="edit" aspectratio="f"/>
            </v:line>
            <v:line id="Line 37" o:spid="_x0000_s2058" o:spt="20" style="position:absolute;left:5791;top:440;height:270;width:1;" filled="f" stroked="t" coordsize="21600,21600">
              <v:path arrowok="t"/>
              <v:fill on="f" focussize="0,0"/>
              <v:stroke color="#000000"/>
              <v:imagedata o:title=""/>
              <o:lock v:ext="edit" aspectratio="f"/>
            </v:line>
            <v:rect id="Rectangle 38" o:spid="_x0000_s2059" o:spt="1" style="position:absolute;left:2504;top:984;height:679;width:2192;" fillcolor="#FFFFFF" filled="t" stroked="t" coordsize="21600,21600">
              <v:path/>
              <v:fill on="t" color2="#FFFFFF" focussize="0,0"/>
              <v:stroke color="#000000" joinstyle="miter"/>
              <v:imagedata o:title=""/>
              <o:lock v:ext="edit" aspectratio="f"/>
              <v:textbox>
                <w:txbxContent>
                  <w:p>
                    <w:pPr>
                      <w:adjustRightInd w:val="0"/>
                      <w:snapToGrid w:val="0"/>
                      <w:jc w:val="center"/>
                      <w:rPr>
                        <w:sz w:val="18"/>
                      </w:rPr>
                    </w:pPr>
                    <w:r>
                      <w:rPr>
                        <w:rFonts w:hint="eastAsia"/>
                        <w:sz w:val="18"/>
                      </w:rPr>
                      <w:t>应急办进行汇总、</w:t>
                    </w:r>
                  </w:p>
                  <w:p>
                    <w:pPr>
                      <w:adjustRightInd w:val="0"/>
                      <w:snapToGrid w:val="0"/>
                      <w:jc w:val="center"/>
                      <w:rPr>
                        <w:sz w:val="18"/>
                      </w:rPr>
                    </w:pPr>
                    <w:r>
                      <w:rPr>
                        <w:rFonts w:hint="eastAsia"/>
                        <w:sz w:val="18"/>
                      </w:rPr>
                      <w:t>分析、跟踪、研究</w:t>
                    </w:r>
                  </w:p>
                  <w:p>
                    <w:r>
                      <w:rPr>
                        <w:rFonts w:hint="eastAsia"/>
                      </w:rPr>
                      <w:t>、</w:t>
                    </w:r>
                  </w:p>
                </w:txbxContent>
              </v:textbox>
            </v:rect>
            <v:shape id="AutoShape 39" o:spid="_x0000_s2060" o:spt="110" type="#_x0000_t110" style="position:absolute;left:2035;top:1935;height:1087;width:3130;" fillcolor="#FFFFFF" filled="t" stroked="t" coordsize="21600,21600">
              <v:path/>
              <v:fill on="t" color2="#FFFFFF" focussize="0,0"/>
              <v:stroke color="#000000" joinstyle="miter"/>
              <v:imagedata o:title=""/>
              <o:lock v:ext="edit" aspectratio="f"/>
              <v:textbox>
                <w:txbxContent>
                  <w:p>
                    <w:pPr>
                      <w:adjustRightInd w:val="0"/>
                      <w:snapToGrid w:val="0"/>
                      <w:jc w:val="center"/>
                      <w:rPr>
                        <w:sz w:val="18"/>
                      </w:rPr>
                    </w:pPr>
                    <w:r>
                      <w:rPr>
                        <w:rFonts w:hint="eastAsia"/>
                        <w:sz w:val="18"/>
                      </w:rPr>
                      <w:t>应急指挥部决</w:t>
                    </w:r>
                  </w:p>
                  <w:p>
                    <w:pPr>
                      <w:adjustRightInd w:val="0"/>
                      <w:snapToGrid w:val="0"/>
                      <w:jc w:val="center"/>
                      <w:rPr>
                        <w:sz w:val="18"/>
                      </w:rPr>
                    </w:pPr>
                    <w:r>
                      <w:rPr>
                        <w:rFonts w:hint="eastAsia"/>
                        <w:sz w:val="18"/>
                      </w:rPr>
                      <w:t>定是否发布预警</w:t>
                    </w:r>
                  </w:p>
                </w:txbxContent>
              </v:textbox>
            </v:shape>
            <v:line id="Line 40" o:spid="_x0000_s2061" o:spt="20" style="position:absolute;left:3600;top:1663;height:271;width:1;" filled="f" stroked="t" coordsize="21600,21600">
              <v:path arrowok="t"/>
              <v:fill on="f" focussize="0,0"/>
              <v:stroke color="#000000" endarrow="block"/>
              <v:imagedata o:title=""/>
              <o:lock v:ext="edit" aspectratio="f"/>
            </v:line>
            <v:line id="Line 41" o:spid="_x0000_s2062" o:spt="20" style="position:absolute;left:3600;top:3022;height:271;width:1;" filled="f" stroked="t" coordsize="21600,21600">
              <v:path arrowok="t"/>
              <v:fill on="f" focussize="0,0"/>
              <v:stroke color="#000000" endarrow="block"/>
              <v:imagedata o:title=""/>
              <o:lock v:ext="edit" aspectratio="f"/>
            </v:line>
            <v:rect id="Rectangle 42" o:spid="_x0000_s2063" o:spt="1" style="position:absolute;left:2817;top:3293;height:680;width:1566;" fillcolor="#FFFFFF" filled="t" stroked="t" coordsize="21600,21600">
              <v:path/>
              <v:fill on="t" color2="#FFFFFF" focussize="0,0"/>
              <v:stroke color="#000000" joinstyle="miter"/>
              <v:imagedata o:title=""/>
              <o:lock v:ext="edit" aspectratio="f"/>
              <v:textbox>
                <w:txbxContent>
                  <w:p>
                    <w:pPr>
                      <w:adjustRightInd w:val="0"/>
                      <w:snapToGrid w:val="0"/>
                      <w:jc w:val="center"/>
                      <w:rPr>
                        <w:sz w:val="18"/>
                      </w:rPr>
                    </w:pPr>
                    <w:r>
                      <w:rPr>
                        <w:rFonts w:hint="eastAsia"/>
                        <w:sz w:val="18"/>
                      </w:rPr>
                      <w:t>应急办发布</w:t>
                    </w:r>
                  </w:p>
                  <w:p>
                    <w:pPr>
                      <w:adjustRightInd w:val="0"/>
                      <w:snapToGrid w:val="0"/>
                      <w:jc w:val="center"/>
                      <w:rPr>
                        <w:sz w:val="18"/>
                      </w:rPr>
                    </w:pPr>
                    <w:r>
                      <w:rPr>
                        <w:rFonts w:hint="eastAsia"/>
                        <w:sz w:val="18"/>
                      </w:rPr>
                      <w:t>预警信息</w:t>
                    </w:r>
                  </w:p>
                </w:txbxContent>
              </v:textbox>
            </v:rect>
            <v:line id="Line 43" o:spid="_x0000_s2064" o:spt="20" style="position:absolute;left:3600;top:3973;height:272;width:1;" filled="f" stroked="t" coordsize="21600,21600">
              <v:path arrowok="t"/>
              <v:fill on="f" focussize="0,0"/>
              <v:stroke color="#000000" endarrow="block"/>
              <v:imagedata o:title=""/>
              <o:lock v:ext="edit" aspectratio="f"/>
            </v:line>
            <v:shape id="AutoShape 44" o:spid="_x0000_s2065" o:spt="110" type="#_x0000_t110" style="position:absolute;left:2035;top:4245;height:1357;width:3130;" fillcolor="#FFFFFF" filled="t" stroked="t" coordsize="21600,21600">
              <v:path/>
              <v:fill on="t" color2="#FFFFFF" focussize="0,0"/>
              <v:stroke color="#000000" joinstyle="miter"/>
              <v:imagedata o:title=""/>
              <o:lock v:ext="edit" aspectratio="f"/>
              <v:textbox>
                <w:txbxContent>
                  <w:p>
                    <w:pPr>
                      <w:adjustRightInd w:val="0"/>
                      <w:snapToGrid w:val="0"/>
                      <w:jc w:val="center"/>
                      <w:rPr>
                        <w:sz w:val="18"/>
                        <w:szCs w:val="18"/>
                      </w:rPr>
                    </w:pPr>
                    <w:r>
                      <w:rPr>
                        <w:rFonts w:hint="eastAsia"/>
                        <w:sz w:val="18"/>
                        <w:szCs w:val="18"/>
                      </w:rPr>
                      <w:t>是否有可能发生重大或特别重大突发公共事件</w:t>
                    </w:r>
                  </w:p>
                </w:txbxContent>
              </v:textbox>
            </v:shape>
            <v:line id="Line 45" o:spid="_x0000_s2066" o:spt="20" style="position:absolute;left:5165;top:4924;height:1;width:470;" filled="f" stroked="t" coordsize="21600,21600">
              <v:path arrowok="t"/>
              <v:fill on="f" focussize="0,0"/>
              <v:stroke color="#000000" endarrow="block"/>
              <v:imagedata o:title=""/>
              <o:lock v:ext="edit" aspectratio="f"/>
            </v:line>
            <v:rect id="Rectangle 46" o:spid="_x0000_s2067" o:spt="1" style="position:absolute;left:5635;top:4652;height:680;width:1408;" fillcolor="#FFFFFF" filled="t" stroked="t" coordsize="21600,21600">
              <v:path/>
              <v:fill on="t" color2="#FFFFFF" focussize="0,0"/>
              <v:stroke color="#000000" joinstyle="miter"/>
              <v:imagedata o:title=""/>
              <o:lock v:ext="edit" aspectratio="f"/>
              <v:textbox>
                <w:txbxContent>
                  <w:p>
                    <w:pPr>
                      <w:adjustRightInd w:val="0"/>
                      <w:snapToGrid w:val="0"/>
                      <w:jc w:val="center"/>
                      <w:rPr>
                        <w:sz w:val="18"/>
                      </w:rPr>
                    </w:pPr>
                    <w:r>
                      <w:rPr>
                        <w:rFonts w:hint="eastAsia"/>
                        <w:sz w:val="18"/>
                      </w:rPr>
                      <w:t>上报通化市应急指挥部办公室</w:t>
                    </w:r>
                  </w:p>
                </w:txbxContent>
              </v:textbox>
            </v:rect>
            <v:line id="Line 47" o:spid="_x0000_s2068" o:spt="20" style="position:absolute;left:2348;top:5875;height:1;width:1252;" filled="f" stroked="t" coordsize="21600,21600">
              <v:path arrowok="t"/>
              <v:fill on="f" focussize="0,0"/>
              <v:stroke color="#000000"/>
              <v:imagedata o:title=""/>
              <o:lock v:ext="edit" aspectratio="f"/>
            </v:line>
            <v:line id="Line 48" o:spid="_x0000_s2069" o:spt="20" style="position:absolute;left:3600;top:5875;height:1;width:1251;" filled="f" stroked="t" coordsize="21600,21600">
              <v:path arrowok="t"/>
              <v:fill on="f" focussize="0,0"/>
              <v:stroke color="#000000"/>
              <v:imagedata o:title=""/>
              <o:lock v:ext="edit" aspectratio="f"/>
            </v:line>
            <v:line id="Line 49" o:spid="_x0000_s2070" o:spt="20" style="position:absolute;left:2348;top:5875;height:272;width:1;" filled="f" stroked="t" coordsize="21600,21600">
              <v:path arrowok="t"/>
              <v:fill on="f" focussize="0,0"/>
              <v:stroke color="#000000" endarrow="block"/>
              <v:imagedata o:title=""/>
              <o:lock v:ext="edit" aspectratio="f"/>
            </v:line>
            <v:line id="Line 50" o:spid="_x0000_s2071" o:spt="20" style="position:absolute;left:4852;top:5875;height:272;width:1;" filled="f" stroked="t" coordsize="21600,21600">
              <v:path arrowok="t"/>
              <v:fill on="f" focussize="0,0"/>
              <v:stroke color="#000000" endarrow="block"/>
              <v:imagedata o:title=""/>
              <o:lock v:ext="edit" aspectratio="f"/>
            </v:line>
            <v:rect id="Rectangle 51" o:spid="_x0000_s2072" o:spt="1" style="position:absolute;left:1409;top:6147;height:951;width:1878;" fillcolor="#FFFFFF" filled="t" stroked="t" coordsize="21600,21600">
              <v:path/>
              <v:fill on="t" color2="#FFFFFF" focussize="0,0"/>
              <v:stroke color="#000000" joinstyle="miter"/>
              <v:imagedata o:title=""/>
              <o:lock v:ext="edit" aspectratio="f"/>
              <v:textbox>
                <w:txbxContent>
                  <w:p>
                    <w:pPr>
                      <w:adjustRightInd w:val="0"/>
                      <w:snapToGrid w:val="0"/>
                      <w:rPr>
                        <w:sz w:val="20"/>
                        <w:szCs w:val="21"/>
                      </w:rPr>
                    </w:pPr>
                    <w:r>
                      <w:rPr>
                        <w:rFonts w:hint="eastAsia"/>
                        <w:sz w:val="20"/>
                        <w:szCs w:val="21"/>
                      </w:rPr>
                      <w:t>市应急指挥部办公室跟踪突发事件发展趋势开展相关准备</w:t>
                    </w:r>
                  </w:p>
                </w:txbxContent>
              </v:textbox>
            </v:rect>
            <v:rect id="Rectangle 52" o:spid="_x0000_s2073" o:spt="1" style="position:absolute;left:3913;top:6147;height:951;width:1878;" fillcolor="#FFFFFF" filled="t" stroked="t" coordsize="21600,21600">
              <v:path/>
              <v:fill on="t" color2="#FFFFFF" focussize="0,0"/>
              <v:stroke color="#000000" joinstyle="miter"/>
              <v:imagedata o:title=""/>
              <o:lock v:ext="edit" aspectratio="f"/>
              <v:textbox>
                <w:txbxContent>
                  <w:p>
                    <w:pPr>
                      <w:adjustRightInd w:val="0"/>
                      <w:snapToGrid w:val="0"/>
                      <w:rPr>
                        <w:sz w:val="20"/>
                        <w:szCs w:val="21"/>
                      </w:rPr>
                    </w:pPr>
                    <w:r>
                      <w:rPr>
                        <w:rFonts w:hint="eastAsia"/>
                        <w:sz w:val="20"/>
                        <w:szCs w:val="21"/>
                      </w:rPr>
                      <w:t>各相关部门、相关单位采取预警期措施，开展相关准备</w:t>
                    </w:r>
                  </w:p>
                </w:txbxContent>
              </v:textbox>
            </v:rect>
            <v:line id="Line 53" o:spid="_x0000_s2074" o:spt="20" style="position:absolute;left:3287;top:6690;height:1;width:626;" filled="f" stroked="t" coordsize="21600,21600">
              <v:path arrowok="t"/>
              <v:fill on="f" focussize="0,0"/>
              <v:stroke color="#000000" startarrow="block" endarrow="block"/>
              <v:imagedata o:title=""/>
              <o:lock v:ext="edit" aspectratio="f"/>
            </v:line>
            <v:line id="Line 54" o:spid="_x0000_s2075" o:spt="20" style="position:absolute;left:2348;top:7506;height:1;width:2504;" filled="f" stroked="t" coordsize="21600,21600">
              <v:path arrowok="t"/>
              <v:fill on="f" focussize="0,0"/>
              <v:stroke color="#000000"/>
              <v:imagedata o:title=""/>
              <o:lock v:ext="edit" aspectratio="f"/>
            </v:line>
            <v:line id="Line 55" o:spid="_x0000_s2076" o:spt="20" style="position:absolute;left:3600;top:7506;height:407;width:1;" filled="f" stroked="t" coordsize="21600,21600">
              <v:path arrowok="t"/>
              <v:fill on="f" focussize="0,0"/>
              <v:stroke color="#000000" endarrow="block"/>
              <v:imagedata o:title=""/>
              <o:lock v:ext="edit" aspectratio="f"/>
            </v:line>
            <v:line id="Line 56" o:spid="_x0000_s2077" o:spt="20" style="position:absolute;left:2348;top:7098;height:408;width:1;" filled="f" stroked="t" coordsize="21600,21600">
              <v:path arrowok="t"/>
              <v:fill on="f" focussize="0,0"/>
              <v:stroke color="#000000"/>
              <v:imagedata o:title=""/>
              <o:lock v:ext="edit" aspectratio="f"/>
            </v:line>
            <v:line id="Line 57" o:spid="_x0000_s2078" o:spt="20" style="position:absolute;left:4852;top:7098;height:408;width:1;" filled="f" stroked="t" coordsize="21600,21600">
              <v:path arrowok="t"/>
              <v:fill on="f" focussize="0,0"/>
              <v:stroke color="#000000"/>
              <v:imagedata o:title=""/>
              <o:lock v:ext="edit" aspectratio="f"/>
            </v:line>
            <v:line id="Line 58" o:spid="_x0000_s2079" o:spt="20" style="position:absolute;left:3600;top:5603;height:272;width:1;" filled="f" stroked="t" coordsize="21600,21600">
              <v:path arrowok="t"/>
              <v:fill on="f" focussize="0,0"/>
              <v:stroke color="#000000"/>
              <v:imagedata o:title=""/>
              <o:lock v:ext="edit" aspectratio="f"/>
            </v:line>
            <v:rect id="Rectangle 59" o:spid="_x0000_s2080" o:spt="1" style="position:absolute;left:2817;top:7913;height:407;width:1566;" fillcolor="#FFFFFF" filled="t" stroked="t" coordsize="21600,21600">
              <v:path/>
              <v:fill on="t" color2="#FFFFFF" focussize="0,0"/>
              <v:stroke color="#000000" joinstyle="miter"/>
              <v:imagedata o:title=""/>
              <o:lock v:ext="edit" aspectratio="f"/>
              <v:textbox>
                <w:txbxContent>
                  <w:p>
                    <w:pPr>
                      <w:adjustRightInd w:val="0"/>
                      <w:snapToGrid w:val="0"/>
                      <w:jc w:val="center"/>
                      <w:rPr>
                        <w:sz w:val="18"/>
                      </w:rPr>
                    </w:pPr>
                    <w:r>
                      <w:rPr>
                        <w:rFonts w:hint="eastAsia"/>
                        <w:sz w:val="18"/>
                      </w:rPr>
                      <w:t>提出调整建议</w:t>
                    </w:r>
                  </w:p>
                </w:txbxContent>
              </v:textbox>
            </v:rect>
            <v:line id="Line 60" o:spid="_x0000_s2081" o:spt="20" style="position:absolute;left:3600;top:8320;height:408;width:1;" filled="f" stroked="t" coordsize="21600,21600">
              <v:path arrowok="t"/>
              <v:fill on="f" focussize="0,0"/>
              <v:stroke color="#000000" endarrow="block"/>
              <v:imagedata o:title=""/>
              <o:lock v:ext="edit" aspectratio="f"/>
            </v:line>
            <v:shape id="AutoShape 61" o:spid="_x0000_s2082" o:spt="110" type="#_x0000_t110" style="position:absolute;left:2035;top:8728;height:1359;width:3131;" fillcolor="#FFFFFF" filled="t" stroked="t" coordsize="21600,21600">
              <v:path/>
              <v:fill on="t" color2="#FFFFFF" focussize="0,0"/>
              <v:stroke color="#000000" joinstyle="miter"/>
              <v:imagedata o:title=""/>
              <o:lock v:ext="edit" aspectratio="f"/>
              <v:textbox>
                <w:txbxContent>
                  <w:p>
                    <w:pPr>
                      <w:adjustRightInd w:val="0"/>
                      <w:snapToGrid w:val="0"/>
                      <w:jc w:val="center"/>
                      <w:rPr>
                        <w:sz w:val="18"/>
                      </w:rPr>
                    </w:pPr>
                    <w:r>
                      <w:rPr>
                        <w:rFonts w:hint="eastAsia"/>
                        <w:sz w:val="18"/>
                      </w:rPr>
                      <w:t>应急指挥部决定</w:t>
                    </w:r>
                  </w:p>
                  <w:p>
                    <w:pPr>
                      <w:adjustRightInd w:val="0"/>
                      <w:snapToGrid w:val="0"/>
                      <w:jc w:val="center"/>
                      <w:rPr>
                        <w:sz w:val="18"/>
                      </w:rPr>
                    </w:pPr>
                    <w:r>
                      <w:rPr>
                        <w:rFonts w:hint="eastAsia"/>
                        <w:sz w:val="18"/>
                      </w:rPr>
                      <w:t>是否维持预警状态</w:t>
                    </w:r>
                  </w:p>
                </w:txbxContent>
              </v:textbox>
            </v:shape>
            <v:line id="Line 62" o:spid="_x0000_s2083" o:spt="20" style="position:absolute;left:3600;top:10087;height:408;width:1;" filled="f" stroked="t" coordsize="21600,21600">
              <v:path arrowok="t"/>
              <v:fill on="f" focussize="0,0"/>
              <v:stroke color="#000000" endarrow="block"/>
              <v:imagedata o:title=""/>
              <o:lock v:ext="edit" aspectratio="f"/>
            </v:line>
            <v:rect id="Rectangle 63" o:spid="_x0000_s2084" o:spt="1" style="position:absolute;left:2817;top:10495;height:679;width:1566;" fillcolor="#FFFFFF" filled="t" stroked="t" coordsize="21600,21600">
              <v:path/>
              <v:fill on="t" color2="#FFFFFF" focussize="0,0"/>
              <v:stroke color="#000000" joinstyle="miter"/>
              <v:imagedata o:title=""/>
              <o:lock v:ext="edit" aspectratio="f"/>
              <v:textbox>
                <w:txbxContent>
                  <w:p>
                    <w:pPr>
                      <w:adjustRightInd w:val="0"/>
                      <w:snapToGrid w:val="0"/>
                      <w:jc w:val="center"/>
                      <w:rPr>
                        <w:sz w:val="18"/>
                      </w:rPr>
                    </w:pPr>
                    <w:r>
                      <w:rPr>
                        <w:rFonts w:hint="eastAsia"/>
                        <w:sz w:val="18"/>
                      </w:rPr>
                      <w:t>进入突发公共事件应急响应阶段</w:t>
                    </w:r>
                  </w:p>
                </w:txbxContent>
              </v:textbox>
            </v:rect>
            <v:rect id="Rectangle 64" o:spid="_x0000_s2085" o:spt="1" style="position:absolute;left:5478;top:9815;height:680;width:1565;" fillcolor="#FFFFFF" filled="t" stroked="t" coordsize="21600,21600">
              <v:path/>
              <v:fill on="t" color2="#FFFFFF" focussize="0,0"/>
              <v:stroke color="#000000" joinstyle="miter"/>
              <v:imagedata o:title=""/>
              <o:lock v:ext="edit" aspectratio="f"/>
              <v:textbox>
                <w:txbxContent>
                  <w:p>
                    <w:pPr>
                      <w:adjustRightInd w:val="0"/>
                      <w:snapToGrid w:val="0"/>
                      <w:jc w:val="center"/>
                      <w:rPr>
                        <w:sz w:val="18"/>
                      </w:rPr>
                    </w:pPr>
                    <w:r>
                      <w:rPr>
                        <w:rFonts w:hint="eastAsia"/>
                        <w:sz w:val="18"/>
                      </w:rPr>
                      <w:t>指挥部办公室发布解除预警命令</w:t>
                    </w:r>
                  </w:p>
                </w:txbxContent>
              </v:textbox>
            </v:rect>
            <v:line id="Line 65" o:spid="_x0000_s2086" o:spt="20" style="position:absolute;left:6261;top:10495;height:272;width:1;" filled="f" stroked="t" coordsize="21600,21600">
              <v:path arrowok="t"/>
              <v:fill on="f" focussize="0,0"/>
              <v:stroke color="#000000" endarrow="block"/>
              <v:imagedata o:title=""/>
              <o:lock v:ext="edit" aspectratio="f"/>
            </v:line>
            <v:rect id="Rectangle 66" o:spid="_x0000_s2087" o:spt="1" style="position:absolute;left:5635;top:10767;height:407;width:1252;" fillcolor="#FFFFFF" filled="t" stroked="t" coordsize="21600,21600">
              <v:path/>
              <v:fill on="t" color2="#FFFFFF" focussize="0,0"/>
              <v:stroke color="#000000" joinstyle="miter"/>
              <v:imagedata o:title=""/>
              <o:lock v:ext="edit" aspectratio="f"/>
              <v:textbox>
                <w:txbxContent>
                  <w:p>
                    <w:pPr>
                      <w:adjustRightInd w:val="0"/>
                      <w:snapToGrid w:val="0"/>
                      <w:jc w:val="center"/>
                      <w:rPr>
                        <w:sz w:val="18"/>
                      </w:rPr>
                    </w:pPr>
                    <w:r>
                      <w:rPr>
                        <w:rFonts w:hint="eastAsia"/>
                        <w:sz w:val="18"/>
                      </w:rPr>
                      <w:t>预警结束</w:t>
                    </w:r>
                  </w:p>
                </w:txbxContent>
              </v:textbox>
            </v:rect>
            <v:line id="Line 67" o:spid="_x0000_s2088" o:spt="20" style="position:absolute;left:5165;top:9408;height:1;width:1096;" filled="f" stroked="t" coordsize="21600,21600">
              <v:path arrowok="t"/>
              <v:fill on="f" focussize="0,0"/>
              <v:stroke color="#000000"/>
              <v:imagedata o:title=""/>
              <o:lock v:ext="edit" aspectratio="f"/>
            </v:line>
            <v:line id="Line 68" o:spid="_x0000_s2089" o:spt="20" style="position:absolute;left:6261;top:9408;height:407;width:0;" filled="f" stroked="t" coordsize="21600,21600">
              <v:path arrowok="t"/>
              <v:fill on="f" focussize="0,0"/>
              <v:stroke color="#000000" endarrow="block"/>
              <v:imagedata o:title=""/>
              <o:lock v:ext="edit" aspectratio="f"/>
            </v:line>
            <v:rect id="Rectangle 69" o:spid="_x0000_s2090" o:spt="1" style="position:absolute;left:313;top:7913;height:408;width:1565;" fillcolor="#FFFFFF" filled="t" stroked="t" coordsize="21600,21600">
              <v:path/>
              <v:fill on="t" color2="#FFFFFF" focussize="0,0"/>
              <v:stroke color="#000000" joinstyle="miter"/>
              <v:imagedata o:title=""/>
              <o:lock v:ext="edit" aspectratio="f"/>
              <v:textbox>
                <w:txbxContent>
                  <w:p>
                    <w:pPr>
                      <w:adjustRightInd w:val="0"/>
                      <w:snapToGrid w:val="0"/>
                      <w:jc w:val="center"/>
                      <w:rPr>
                        <w:sz w:val="18"/>
                      </w:rPr>
                    </w:pPr>
                    <w:r>
                      <w:rPr>
                        <w:rFonts w:hint="eastAsia"/>
                        <w:sz w:val="18"/>
                      </w:rPr>
                      <w:t>调整预警级别</w:t>
                    </w:r>
                  </w:p>
                </w:txbxContent>
              </v:textbox>
            </v:rect>
            <v:shape id="AutoShape 70" o:spid="_x0000_s2091" o:spt="33" type="#_x0000_t33" style="position:absolute;left:1096;top:8321;height:1087;width:939;rotation:11796480f;" filled="f" stroked="t" coordsize="21600,21600">
              <v:path arrowok="t"/>
              <v:fill on="f" focussize="0,0"/>
              <v:stroke color="#000000" joinstyle="miter" endarrow="block"/>
              <v:imagedata o:title=""/>
              <o:lock v:ext="edit" aspectratio="f"/>
            </v:shape>
            <v:shape id="AutoShape 71" o:spid="_x0000_s2092" o:spt="34" type="#_x0000_t34" style="position:absolute;left:2035;top:1324;flip:x;height:1155;width:469;rotation:11796480f;" filled="f" stroked="t" coordsize="21600,21600" adj="-14400">
              <v:path arrowok="t"/>
              <v:fill on="f" focussize="0,0"/>
              <v:stroke color="#000000" joinstyle="miter" endarrow="block"/>
              <v:imagedata o:title=""/>
              <o:lock v:ext="edit" aspectratio="f"/>
            </v:shape>
            <v:shape id="AutoShape 72" o:spid="_x0000_s2093" o:spt="33" type="#_x0000_t33" style="position:absolute;left:-183;top:4814;height:1721;width:4280;rotation:-5898240f;" filled="f" stroked="t" coordsize="21600,21600">
              <v:path arrowok="t"/>
              <v:fill on="f" focussize="0,0"/>
              <v:stroke color="#000000" joinstyle="miter" endarrow="block"/>
              <v:imagedata o:title=""/>
              <o:lock v:ext="edit" aspectratio="f"/>
            </v:shape>
            <v:shape id="AutoShape 73" o:spid="_x0000_s2094" o:spt="136" type="#_x0000_t136" style="position:absolute;left:1467;top:1741;height:157;width:782;rotation:5898240f;" fillcolor="#000000" filled="t" stroked="t" coordsize="21600,21600" adj="10800">
              <v:path/>
              <v:fill on="t" color2="#FFFFFF" focussize="0,0"/>
              <v:stroke color="#000000"/>
              <v:imagedata o:title=""/>
              <o:lock v:ext="edit" aspectratio="f"/>
              <v:textpath on="t" fitshape="t" fitpath="t" trim="t" xscale="f" string="不需要预警" style="font-family:宋体;font-size:9pt;v-rotate-letters:t;v-text-align:center;"/>
            </v:shape>
            <v:shape id="AutoShape 74" o:spid="_x0000_s2095" o:spt="136" type="#_x0000_t136" style="position:absolute;left:3757;top:3022;height:156;width:626;" fillcolor="#FFFFFF" filled="t" stroked="t" coordsize="21600,21600" adj="10800">
              <v:path/>
              <v:fill on="t" color2="#FFFFFF" focussize="0,0"/>
              <v:stroke color="#000000"/>
              <v:imagedata o:title=""/>
              <o:lock v:ext="edit" aspectratio="f"/>
              <v:textpath on="t" fitshape="t" fitpath="t" trim="t" xscale="f" string="需要预警" style="font-family:宋体;font-size:9pt;v-text-align:center;"/>
            </v:shape>
            <v:shape id="AutoShape 75" o:spid="_x0000_s2096" o:spt="136" type="#_x0000_t136" style="position:absolute;left:5322;top:5060;height:157;width:156;" fillcolor="#FFFFFF" filled="t" stroked="t" coordsize="21600,21600" adj="10800">
              <v:path/>
              <v:fill on="t" color2="#FFFFFF" focussize="0,0"/>
              <v:stroke color="#000000"/>
              <v:imagedata o:title=""/>
              <o:lock v:ext="edit" aspectratio="f"/>
              <v:textpath on="t" fitshape="t" fitpath="t" trim="t" xscale="f" string="是" style="font-family:宋体;font-size:9pt;v-text-align:center;"/>
            </v:shape>
            <v:shape id="AutoShape 76" o:spid="_x0000_s2097" o:spt="136" type="#_x0000_t136" style="position:absolute;left:1252;top:9136;height:157;width:940;" fillcolor="#FFFFFF" filled="t" stroked="t" coordsize="21600,21600" adj="10800">
              <v:path/>
              <v:fill on="t" color2="#FFFFFF" focussize="0,0"/>
              <v:stroke color="#000000"/>
              <v:imagedata o:title=""/>
              <o:lock v:ext="edit" aspectratio="f"/>
              <v:textpath on="t" fitshape="t" fitpath="t" trim="t" xscale="f" string="调整预警级别" style="font-family:宋体;font-size:9pt;v-text-align:center;"/>
            </v:shape>
            <v:shape id="AutoShape 77" o:spid="_x0000_s2098" o:spt="136" type="#_x0000_t136" style="position:absolute;left:3757;top:10223;height:157;width:626;" fillcolor="#FFFFFF" filled="t" stroked="t" coordsize="21600,21600" adj="10800">
              <v:path/>
              <v:fill on="t" color2="#FFFFFF" focussize="0,0"/>
              <v:stroke color="#000000"/>
              <v:imagedata o:title=""/>
              <o:lock v:ext="edit" aspectratio="f"/>
              <v:textpath on="t" fitshape="t" fitpath="t" trim="t" xscale="f" string="应急响应" style="font-family:宋体;font-size:9pt;v-text-align:center;"/>
            </v:shape>
          </v:group>
        </w:pict>
      </w:r>
    </w:p>
    <w:p>
      <w:pPr>
        <w:pStyle w:val="5"/>
        <w:spacing w:line="413" w:lineRule="auto"/>
        <w:rPr>
          <w:rFonts w:ascii="宋体" w:hAnsi="宋体" w:cs="宋体"/>
          <w:szCs w:val="30"/>
        </w:rPr>
      </w:pPr>
      <w:r>
        <w:br w:type="page"/>
      </w:r>
      <w:bookmarkStart w:id="152" w:name="_Toc28726"/>
      <w:bookmarkStart w:id="153" w:name="_Toc22437"/>
      <w:r>
        <w:rPr>
          <w:rFonts w:hint="eastAsia" w:ascii="宋体" w:hAnsi="宋体" w:cs="宋体"/>
          <w:szCs w:val="30"/>
        </w:rPr>
        <w:t xml:space="preserve">9.4 </w:t>
      </w:r>
      <w:bookmarkEnd w:id="151"/>
      <w:bookmarkStart w:id="154" w:name="_Toc18508"/>
      <w:bookmarkStart w:id="155" w:name="_Toc447873712"/>
      <w:r>
        <w:rPr>
          <w:rFonts w:hint="eastAsia" w:ascii="宋体" w:hAnsi="宋体" w:cs="宋体"/>
          <w:szCs w:val="30"/>
        </w:rPr>
        <w:t>突发公共事件响应流程图</w:t>
      </w:r>
      <w:bookmarkEnd w:id="152"/>
      <w:bookmarkEnd w:id="153"/>
    </w:p>
    <w:p>
      <w:pPr>
        <w:spacing w:beforeLines="50" w:afterLines="50" w:line="520" w:lineRule="exact"/>
        <w:ind w:firstLine="560" w:firstLineChars="200"/>
        <w:outlineLvl w:val="1"/>
        <w:rPr>
          <w:rFonts w:ascii="仿宋_GB2312" w:eastAsia="仿宋_GB2312"/>
          <w:bCs/>
        </w:rPr>
      </w:pPr>
      <w:bookmarkStart w:id="156" w:name="_Toc723"/>
      <w:bookmarkStart w:id="157" w:name="_Toc23000"/>
      <w:r>
        <mc:AlternateContent>
          <mc:Choice Requires="wps">
            <w:drawing>
              <wp:anchor distT="0" distB="0" distL="114300" distR="114300" simplePos="0" relativeHeight="251670528" behindDoc="0" locked="0" layoutInCell="1" allowOverlap="1">
                <wp:simplePos x="0" y="0"/>
                <wp:positionH relativeFrom="column">
                  <wp:posOffset>3343910</wp:posOffset>
                </wp:positionH>
                <wp:positionV relativeFrom="paragraph">
                  <wp:posOffset>7594600</wp:posOffset>
                </wp:positionV>
                <wp:extent cx="276860" cy="420370"/>
                <wp:effectExtent l="0" t="0" r="0" b="0"/>
                <wp:wrapNone/>
                <wp:docPr id="8" name="文本框 1123"/>
                <wp:cNvGraphicFramePr/>
                <a:graphic xmlns:a="http://schemas.openxmlformats.org/drawingml/2006/main">
                  <a:graphicData uri="http://schemas.microsoft.com/office/word/2010/wordprocessingShape">
                    <wps:wsp>
                      <wps:cNvSpPr txBox="1"/>
                      <wps:spPr>
                        <a:xfrm>
                          <a:off x="0" y="0"/>
                          <a:ext cx="276860" cy="420370"/>
                        </a:xfrm>
                        <a:prstGeom prst="rect">
                          <a:avLst/>
                        </a:prstGeom>
                        <a:noFill/>
                        <a:ln>
                          <a:noFill/>
                        </a:ln>
                      </wps:spPr>
                      <wps:txbx>
                        <w:txbxContent>
                          <w:p>
                            <w:r>
                              <w:rPr>
                                <w:rFonts w:hint="eastAsia"/>
                              </w:rPr>
                              <w:t>是</w:t>
                            </w:r>
                          </w:p>
                        </w:txbxContent>
                      </wps:txbx>
                      <wps:bodyPr lIns="91439" rIns="91439" upright="1"/>
                    </wps:wsp>
                  </a:graphicData>
                </a:graphic>
              </wp:anchor>
            </w:drawing>
          </mc:Choice>
          <mc:Fallback>
            <w:pict>
              <v:shape id="文本框 1123" o:spid="_x0000_s1026" o:spt="202" type="#_x0000_t202" style="position:absolute;left:0pt;margin-left:263.3pt;margin-top:598pt;height:33.1pt;width:21.8pt;z-index:251670528;mso-width-relative:page;mso-height-relative:page;" filled="f" stroked="f" coordsize="21600,21600" o:gfxdata="UEsDBAoAAAAAAIdO4kAAAAAAAAAAAAAAAAAEAAAAZHJzL1BLAwQUAAAACACHTuJAg1wjWtkAAAAN&#10;AQAADwAAAGRycy9kb3ducmV2LnhtbE2PwU7DMAyG70i8Q2QkbixtpJbSNZ2gohKIEwPtnDWmqWic&#10;0mRbeXuyEzva/6ffn6vNYkd2xNkPjiSkqwQYUuf0QL2Ez4/2rgDmgyKtRkco4Rc9bOrrq0qV2p3o&#10;HY/b0LNYQr5UEkwIU8m57wxa5VduQorZl5utCnGce65ndYrlduQiSXJu1UDxglETNga77+3BSmix&#10;fXx68Q/+p9hlaWOem7fltZHy9iZN1sACLuEfhrN+VIc6Ou3dgbRno4RM5HlEYyDSIgMWkew+EcD2&#10;51UuBPC64pdf1H9QSwMEFAAAAAgAh07iQFD1Mi3FAQAAgwMAAA4AAABkcnMvZTJvRG9jLnhtbK1T&#10;S27bMBDdF+gdCO5r2Ypjx4LlAIWRokDRFkh7AJoiLQL8gUNb8gXaG3TVTfc9l8/RIeU4brLJIhuJ&#10;89Gb995Qy9veaLIXAZSzNZ2MxpQIy12j7Lam37/dvbuhBCKzDdPOipoeBNDb1ds3y85XonSt040I&#10;BEEsVJ2vaRujr4oCeCsMg5HzwmJRumBYxDBsiyawDtGNLsrxeFZ0LjQ+OC4AMLseivSEGF4C6KRU&#10;XKwd3xlh44AahGYRJUGrPNBVZiul4PGLlCAi0TVFpTE/cQieN+lZrJas2gbmW8VPFNhLKDzRZJiy&#10;OPQMtWaRkV1Qz6CM4sGBk3HEnSkGIdkRVDEZP/HmvmVeZC1oNfiz6fB6sPzz/msgqqnpVUmJZQY3&#10;fvz18/j77/HPD4I5NKjzUGHfvcfO2L93PV6bhzxgMunuZTDpjYoI1tHew9le0UfCMVnOZzczrHAs&#10;lfP5dHGdUIrHj32A+EE4Q9KhpgG3l01l+08Qh9aHljTLujuldd6gtv8lEDNlisR8YJhOsd/0Jzkb&#10;1xxQjf5o0cvFZHq1wLuRg+n1fIJBuKxsLis7H9S2RXrZgzwCd5N1nO5RWv5lnIk8/jur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NcI1rZAAAADQEAAA8AAAAAAAAAAQAgAAAAIgAAAGRycy9kb3du&#10;cmV2LnhtbFBLAQIUABQAAAAIAIdO4kBQ9TItxQEAAIMDAAAOAAAAAAAAAAEAIAAAACgBAABkcnMv&#10;ZTJvRG9jLnhtbFBLBQYAAAAABgAGAFkBAABfBQAAAAA=&#10;">
                <v:fill on="f" focussize="0,0"/>
                <v:stroke on="f"/>
                <v:imagedata o:title=""/>
                <o:lock v:ext="edit" aspectratio="f"/>
                <v:textbox inset="7.19992125984252pt,1.27mm,7.19992125984252pt,1.27mm">
                  <w:txbxContent>
                    <w:p>
                      <w:r>
                        <w:rPr>
                          <w:rFonts w:hint="eastAsia"/>
                        </w:rPr>
                        <w:t>是</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2264410</wp:posOffset>
                </wp:positionH>
                <wp:positionV relativeFrom="paragraph">
                  <wp:posOffset>7023100</wp:posOffset>
                </wp:positionV>
                <wp:extent cx="276860" cy="410210"/>
                <wp:effectExtent l="0" t="0" r="0" b="0"/>
                <wp:wrapNone/>
                <wp:docPr id="10" name="文本框 1122"/>
                <wp:cNvGraphicFramePr/>
                <a:graphic xmlns:a="http://schemas.openxmlformats.org/drawingml/2006/main">
                  <a:graphicData uri="http://schemas.microsoft.com/office/word/2010/wordprocessingShape">
                    <wps:wsp>
                      <wps:cNvSpPr txBox="1"/>
                      <wps:spPr>
                        <a:xfrm>
                          <a:off x="0" y="0"/>
                          <a:ext cx="276860" cy="410210"/>
                        </a:xfrm>
                        <a:prstGeom prst="rect">
                          <a:avLst/>
                        </a:prstGeom>
                        <a:noFill/>
                        <a:ln>
                          <a:noFill/>
                        </a:ln>
                      </wps:spPr>
                      <wps:txbx>
                        <w:txbxContent>
                          <w:p>
                            <w:r>
                              <w:rPr>
                                <w:rFonts w:hint="eastAsia"/>
                              </w:rPr>
                              <w:t>否</w:t>
                            </w:r>
                          </w:p>
                        </w:txbxContent>
                      </wps:txbx>
                      <wps:bodyPr lIns="91439" rIns="91439" upright="1"/>
                    </wps:wsp>
                  </a:graphicData>
                </a:graphic>
              </wp:anchor>
            </w:drawing>
          </mc:Choice>
          <mc:Fallback>
            <w:pict>
              <v:shape id="文本框 1122" o:spid="_x0000_s1026" o:spt="202" type="#_x0000_t202" style="position:absolute;left:0pt;margin-left:178.3pt;margin-top:553pt;height:32.3pt;width:21.8pt;z-index:251672576;mso-width-relative:page;mso-height-relative:page;" filled="f" stroked="f" coordsize="21600,21600" o:gfxdata="UEsDBAoAAAAAAIdO4kAAAAAAAAAAAAAAAAAEAAAAZHJzL1BLAwQUAAAACACHTuJAmZySvdoAAAAN&#10;AQAADwAAAGRycy9kb3ducmV2LnhtbE2PwU7DMAyG70i8Q2QkbixpYWErTSeoqATixECcs8Y0FY1T&#10;mmwrb092gqP9f/r9udzMbmAHnELvSUG2EMCQWm966hS8vzVXK2AhajJ68IQKfjDApjo/K3Vh/JFe&#10;8bCNHUslFAqtwMY4FpyH1qLTYeFHpJR9+snpmMap42bSx1TuBp4LIbnTPaULVo9YW2y/tnunoMHm&#10;/uEprMP36mOZ1faxfpmfa6UuLzJxByziHP9gOOkndaiS087vyQQ2KLheSpnQFGS5XANLyI0QObDd&#10;aXUrJPCq5P+/qH4BUEsDBBQAAAAIAIdO4kDxoG6SxgEAAIMDAAAOAAAAZHJzL2Uyb0RvYy54bWyt&#10;U0tu2zAQ3RfIHQjua9qOY8eC5QCFkSBA0RZIewCaoiwCJIcgaUu+QHqDrrrpvufyOTqkHMdNNllk&#10;I3E+evPeG2px0xlNdtIHBbako8GQEmkFVMpuSvrj++3Ha0pC5LbiGqws6V4GerO8+LBoXSHH0ICu&#10;pCcIYkPRupI2MbqCsSAaaXgYgJMWizV4wyOGfsMqz1tEN5qNh8Mpa8FXzoOQIWB21RfpEdG/BRDq&#10;Wgm5ArE10sYe1UvNI0oKjXKBLjPbupYifq3rICPRJUWlMT9xCJ7X6cmWC15sPHeNEkcK/C0UXmgy&#10;XFkceoJa8cjJ1qtXUEYJDwHqOBBgWC8kO4IqRsMX3jw03MmsBa0O7mR6eD9Y8WX3zRNVlfRyQonl&#10;Bjd++PXz8Pvv4c8jwRwa1LpQYN+Dw87YfYIOr81TPmAy6e5qb9IbFRGso737k72yi0RgcjybXk+x&#10;IrA0ns0m86uEwp4/dj7EOwmGpENJPW4vm8p3n0PsW59a0iwLt0rrvEFt/0sgZsqwxLxnmE6xW3dH&#10;OWuo9qhG31v0cj6aXM7xbuRgcjUbYeDPK+vzytZ5tWmQXvYgj8DdZB3He5SWfx5nIs//zvI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ZySvdoAAAANAQAADwAAAAAAAAABACAAAAAiAAAAZHJzL2Rv&#10;d25yZXYueG1sUEsBAhQAFAAAAAgAh07iQPGgbpLGAQAAgwMAAA4AAAAAAAAAAQAgAAAAKQEAAGRy&#10;cy9lMm9Eb2MueG1sUEsFBgAAAAAGAAYAWQEAAGEFAAAAAA==&#10;">
                <v:fill on="f" focussize="0,0"/>
                <v:stroke on="f"/>
                <v:imagedata o:title=""/>
                <o:lock v:ext="edit" aspectratio="f"/>
                <v:textbox inset="7.19992125984252pt,1.27mm,7.19992125984252pt,1.27mm">
                  <w:txbxContent>
                    <w:p>
                      <w:r>
                        <w:rPr>
                          <w:rFonts w:hint="eastAsia"/>
                        </w:rPr>
                        <w:t>否</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3328670</wp:posOffset>
                </wp:positionH>
                <wp:positionV relativeFrom="paragraph">
                  <wp:posOffset>6040755</wp:posOffset>
                </wp:positionV>
                <wp:extent cx="276860" cy="391795"/>
                <wp:effectExtent l="0" t="0" r="0" b="0"/>
                <wp:wrapNone/>
                <wp:docPr id="6" name="文本框 1121"/>
                <wp:cNvGraphicFramePr/>
                <a:graphic xmlns:a="http://schemas.openxmlformats.org/drawingml/2006/main">
                  <a:graphicData uri="http://schemas.microsoft.com/office/word/2010/wordprocessingShape">
                    <wps:wsp>
                      <wps:cNvSpPr txBox="1"/>
                      <wps:spPr>
                        <a:xfrm>
                          <a:off x="0" y="0"/>
                          <a:ext cx="276860" cy="391795"/>
                        </a:xfrm>
                        <a:prstGeom prst="rect">
                          <a:avLst/>
                        </a:prstGeom>
                        <a:noFill/>
                        <a:ln>
                          <a:noFill/>
                        </a:ln>
                      </wps:spPr>
                      <wps:txbx>
                        <w:txbxContent>
                          <w:p>
                            <w:r>
                              <w:rPr>
                                <w:rFonts w:hint="eastAsia"/>
                              </w:rPr>
                              <w:t>否</w:t>
                            </w:r>
                          </w:p>
                        </w:txbxContent>
                      </wps:txbx>
                      <wps:bodyPr lIns="91439" rIns="91439" upright="1"/>
                    </wps:wsp>
                  </a:graphicData>
                </a:graphic>
              </wp:anchor>
            </w:drawing>
          </mc:Choice>
          <mc:Fallback>
            <w:pict>
              <v:shape id="文本框 1121" o:spid="_x0000_s1026" o:spt="202" type="#_x0000_t202" style="position:absolute;left:0pt;margin-left:262.1pt;margin-top:475.65pt;height:30.85pt;width:21.8pt;z-index:251666432;mso-width-relative:page;mso-height-relative:page;" filled="f" stroked="f" coordsize="21600,21600" o:gfxdata="UEsDBAoAAAAAAIdO4kAAAAAAAAAAAAAAAAAEAAAAZHJzL1BLAwQUAAAACACHTuJArium7doAAAAM&#10;AQAADwAAAGRycy9kb3ducmV2LnhtbE2PQU+EMBCF7yb+h2ZMvLktrOCClI0SSTSeXI3nLh0pkbZI&#10;u7v47x1PepzMl/e+V20XO7IjzmHwTkKyEsDQdV4Prpfw9tpebYCFqJxWo3co4RsDbOvzs0qV2p/c&#10;Cx53sWcU4kKpJJgYp5Lz0Bm0Kqz8hI5+H362KtI591zP6kThduSpEDm3anDUYNSEjcHuc3ewElps&#10;7+4fQxG+Nu9Z0piH5nl5aqS8vEjELbCIS/yD4Vef1KEmp70/OB3YKCFLr1NCJRR5sQZGRJbf0Jg9&#10;oSJZC+B1xf+PqH8AUEsDBBQAAAAIAIdO4kAZqwg2xgEAAIMDAAAOAAAAZHJzL2Uyb0RvYy54bWyt&#10;U0tu2zAQ3RfoHQjua9quY8eC5QCBkaJA0RZIewCaIi0C/IFDW/IF2ht01U33PZfPkSHtOG66ySIb&#10;ifPRm/feUIub3hqykxG0dzUdDYaUSCd8o92mpt+/3b27pgQSdw033sma7iXQm+XbN4suVHLsW28a&#10;GQmCOKi6UNM2pVAxBqKVlsPAB+mwqHy0PGEYN6yJvEN0a9h4OJyyzscmRC8kAGZXxyI9IcaXAHql&#10;tJArL7ZWunREjdLwhJKg1QHosrBVSor0RSmQiZiaotJUnjgEz+v8ZMsFrzaRh1aLEwX+EgrPNFmu&#10;HQ49Q6144mQb9X9QVovowas0EN6yo5DiCKoYDZ95c9/yIIsWtBrC2XR4PVjxefc1Et3UdHJFieMW&#10;N3749fPw++/hzw+COTSoC1Bh333AztTf+h6vzWMeMJl19yra/EZFBOto7/5sr+wTEZgcz6bXU6wI&#10;LI1ns8m8oLOnj0OE9EF6S/KhphG3V0zlu0+QkAi2PrbkWc7faWPKBo37J4GNOcMy8yPDfEr9uj/J&#10;Wftmj2rMR4dezkeT93O8GyWYXM1GGMTLyvqysg1Rb1qkVzwoI3A3hdzpHuXlX8aFyNO/s3w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ium7doAAAAMAQAADwAAAAAAAAABACAAAAAiAAAAZHJzL2Rv&#10;d25yZXYueG1sUEsBAhQAFAAAAAgAh07iQBmrCDbGAQAAgwMAAA4AAAAAAAAAAQAgAAAAKQEAAGRy&#10;cy9lMm9Eb2MueG1sUEsFBgAAAAAGAAYAWQEAAGEFAAAAAA==&#10;">
                <v:fill on="f" focussize="0,0"/>
                <v:stroke on="f"/>
                <v:imagedata o:title=""/>
                <o:lock v:ext="edit" aspectratio="f"/>
                <v:textbox inset="7.19992125984252pt,1.27mm,7.19992125984252pt,1.27mm">
                  <w:txbxContent>
                    <w:p>
                      <w:r>
                        <w:rPr>
                          <w:rFonts w:hint="eastAsia"/>
                        </w:rPr>
                        <w:t>否</w:t>
                      </w:r>
                    </w:p>
                  </w:txbxContent>
                </v:textbox>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4138930</wp:posOffset>
                </wp:positionH>
                <wp:positionV relativeFrom="paragraph">
                  <wp:posOffset>5362575</wp:posOffset>
                </wp:positionV>
                <wp:extent cx="276860" cy="487045"/>
                <wp:effectExtent l="0" t="0" r="0" b="0"/>
                <wp:wrapNone/>
                <wp:docPr id="37" name="文本框 1120"/>
                <wp:cNvGraphicFramePr/>
                <a:graphic xmlns:a="http://schemas.openxmlformats.org/drawingml/2006/main">
                  <a:graphicData uri="http://schemas.microsoft.com/office/word/2010/wordprocessingShape">
                    <wps:wsp>
                      <wps:cNvSpPr txBox="1"/>
                      <wps:spPr>
                        <a:xfrm>
                          <a:off x="0" y="0"/>
                          <a:ext cx="276860" cy="487045"/>
                        </a:xfrm>
                        <a:prstGeom prst="rect">
                          <a:avLst/>
                        </a:prstGeom>
                        <a:noFill/>
                        <a:ln>
                          <a:noFill/>
                        </a:ln>
                      </wps:spPr>
                      <wps:txbx>
                        <w:txbxContent>
                          <w:p>
                            <w:r>
                              <w:rPr>
                                <w:rFonts w:hint="eastAsia"/>
                              </w:rPr>
                              <w:t>是</w:t>
                            </w:r>
                          </w:p>
                        </w:txbxContent>
                      </wps:txbx>
                      <wps:bodyPr lIns="91439" rIns="91439" upright="1"/>
                    </wps:wsp>
                  </a:graphicData>
                </a:graphic>
              </wp:anchor>
            </w:drawing>
          </mc:Choice>
          <mc:Fallback>
            <w:pict>
              <v:shape id="文本框 1120" o:spid="_x0000_s1026" o:spt="202" type="#_x0000_t202" style="position:absolute;left:0pt;margin-left:325.9pt;margin-top:422.25pt;height:38.35pt;width:21.8pt;z-index:251695104;mso-width-relative:page;mso-height-relative:page;" filled="f" stroked="f" coordsize="21600,21600" o:gfxdata="UEsDBAoAAAAAAIdO4kAAAAAAAAAAAAAAAAAEAAAAZHJzL1BLAwQUAAAACACHTuJAOxhL99oAAAAL&#10;AQAADwAAAGRycy9kb3ducmV2LnhtbE2PQU+EMBCF7yb+h2ZMvLktKCywlI0SSTSeXM2euzBSIp0i&#10;7e7iv7ee9Dh5X977ptwuZmQnnN1gSUK0EsCQWtsN1Et4f2tuMmDOK+rUaAklfKODbXV5Uaqis2d6&#10;xdPO9yyUkCuUBO39VHDuWo1GuZWdkEL2YWejfDjnnnezOodyM/JYiJQbNVBY0GrCWmP7uTsaCQ02&#10;9w9PLndf2T6Jav1YvyzPtZTXV5HYAPO4+D8YfvWDOlTB6WCP1Dk2SkjT+DagErL1XQIsEGuR5MAO&#10;EvIoi4FXJf//Q/UDUEsDBBQAAAAIAIdO4kA/kO/1xQEAAIMDAAAOAAAAZHJzL2Uyb0RvYy54bWyt&#10;U0tu2zAQ3RfoHQjua/oXOxYsByiMFAGCtkDaA9AUZRHgDxzaki+Q3KCrbrrvuXyODinHcdNNFt1I&#10;nI/evPeGWt50RpO9DKCcLeloMKREWuEqZbcl/f7t9sM1JRC5rbh2Vpb0IIHerN6/W7a+kGPXOF3J&#10;QBDEQtH6kjYx+oIxEI00HAbOS4vF2gXDI4Zhy6rAW0Q3mo2HwxlrXah8cEICYHbdF+kJMbwF0NW1&#10;EnLtxM5IG3vUIDWPKAka5YGuMtu6liJ+qWuQkeiSotKYnzgEz5v0ZKslL7aB+0aJEwX+FgqvNBmu&#10;LA49Q6155GQX1D9QRongwNVxIJxhvZDsCKoYDV9589BwL7MWtBr82XT4f7Di8/5rIKoq6WRCieUG&#10;N3788XT8+fv465FgDg1qPRTY9+CxM3YfXYfX5jkPmEy6uzqY9EZFBOto7+Fsr+wiEZgcz2fXM6wI&#10;LI3n8+niKqGwl499gPhJOkPSoaQBt5dN5ft7iH3rc0uaZd2t0jpvUNu/EoiZMiwx7xmmU+w23UnO&#10;xlUHVKPvLHq5GE0nC7wbOZhezUcYhMvK5rKy80FtG6SXPcgjcDdZx+kepeVfxpnIy7+z+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7GEv32gAAAAsBAAAPAAAAAAAAAAEAIAAAACIAAABkcnMvZG93&#10;bnJldi54bWxQSwECFAAUAAAACACHTuJAP5Dv9cUBAACDAwAADgAAAAAAAAABACAAAAApAQAAZHJz&#10;L2Uyb0RvYy54bWxQSwUGAAAAAAYABgBZAQAAYAUAAAAA&#10;">
                <v:fill on="f" focussize="0,0"/>
                <v:stroke on="f"/>
                <v:imagedata o:title=""/>
                <o:lock v:ext="edit" aspectratio="f"/>
                <v:textbox inset="7.19992125984252pt,1.27mm,7.19992125984252pt,1.27mm">
                  <w:txbxContent>
                    <w:p>
                      <w:r>
                        <w:rPr>
                          <w:rFonts w:hint="eastAsia"/>
                        </w:rPr>
                        <w:t>是</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2960370</wp:posOffset>
                </wp:positionH>
                <wp:positionV relativeFrom="paragraph">
                  <wp:posOffset>3607435</wp:posOffset>
                </wp:positionV>
                <wp:extent cx="257810" cy="410210"/>
                <wp:effectExtent l="0" t="0" r="0" b="0"/>
                <wp:wrapNone/>
                <wp:docPr id="12" name="文本框 1119"/>
                <wp:cNvGraphicFramePr/>
                <a:graphic xmlns:a="http://schemas.openxmlformats.org/drawingml/2006/main">
                  <a:graphicData uri="http://schemas.microsoft.com/office/word/2010/wordprocessingShape">
                    <wps:wsp>
                      <wps:cNvSpPr txBox="1"/>
                      <wps:spPr>
                        <a:xfrm>
                          <a:off x="0" y="0"/>
                          <a:ext cx="257810" cy="410210"/>
                        </a:xfrm>
                        <a:prstGeom prst="rect">
                          <a:avLst/>
                        </a:prstGeom>
                        <a:noFill/>
                        <a:ln>
                          <a:noFill/>
                        </a:ln>
                      </wps:spPr>
                      <wps:txbx>
                        <w:txbxContent>
                          <w:p>
                            <w:r>
                              <w:rPr>
                                <w:rFonts w:hint="eastAsia"/>
                              </w:rPr>
                              <w:t>否</w:t>
                            </w:r>
                          </w:p>
                        </w:txbxContent>
                      </wps:txbx>
                      <wps:bodyPr lIns="91439" rIns="91439" upright="1"/>
                    </wps:wsp>
                  </a:graphicData>
                </a:graphic>
              </wp:anchor>
            </w:drawing>
          </mc:Choice>
          <mc:Fallback>
            <w:pict>
              <v:shape id="文本框 1119" o:spid="_x0000_s1026" o:spt="202" type="#_x0000_t202" style="position:absolute;left:0pt;margin-left:233.1pt;margin-top:284.05pt;height:32.3pt;width:20.3pt;z-index:251674624;mso-width-relative:page;mso-height-relative:page;" filled="f" stroked="f" coordsize="21600,21600" o:gfxdata="UEsDBAoAAAAAAIdO4kAAAAAAAAAAAAAAAAAEAAAAZHJzL1BLAwQUAAAACACHTuJAGsFET9kAAAAL&#10;AQAADwAAAGRycy9kb3ducmV2LnhtbE2PwU7DMAyG70i8Q2Qkbizp1JWtNJ2gohJoJwbinLWmqWic&#10;0mRbeXvMCY62P/3+/mI7u0GccAq9Jw3JQoFAanzbU6fh7bW+WYMI0VBrBk+o4RsDbMvLi8LkrT/T&#10;C572sRMcQiE3GmyMYy5laCw6ExZ+ROLbh5+ciTxOnWwnc+ZwN8ilUpl0pif+YM2IlcXmc390Gmqs&#10;7x+ewiZ8rd9XSWUfq938XGl9fZWoOxAR5/gHw68+q0PJTgd/pDaIQUOaZUtGNWQq4VJMrNSGyxx4&#10;k6a3IMtC/u9Q/gBQSwMEFAAAAAgAh07iQIeAaSrGAQAAgwMAAA4AAABkcnMvZTJvRG9jLnhtbK1T&#10;TW4aMRTeV+odLO+LgRIII4ZIEUpVqWorpT2A8diMJdvPsg0zXKC9QVfddN9zcY48G0Jouskimxm/&#10;n/ne933Ps7jprSE7GaIGV9PRYEiJdAIa7TY1/f7t7t01JTFx13ADTtZ0LyO9Wb59s+h8JcfQgmlk&#10;IAjiYtX5mrYp+YqxKFppeRyAlw6LCoLlCcOwYU3gHaJbw8bD4ZR1EBofQMgYMbs6FukJMbwEEJTS&#10;Qq5AbK106YgapOEJJcVW+0iXha1SUqQvSkWZiKkpKk3liUPwvM5PtlzwahO4b7U4UeAvofBMk+Xa&#10;4dAz1IonTrZB/wdltQgQQaWBAMuOQoojqGI0fObNfcu9LFrQ6ujPpsfXgxWfd18D0Q3ehCtKHLe4&#10;8cOvn4fffw9/fhDMoUGdjxX23XvsTP0t9Nj8mI+YzLp7FWx+oyKCdbR3f7ZX9okITI5n0+spVgSW&#10;xrPZZF7Q2dPHPsT0QYIl+VDTgNsrpvLdp5iQCLY+tuRZDu60MWWDxv2TwMacYZn5kWE+pX7dn+Ss&#10;odmjGvPRoZfz0eT9HO9GCSZXsxEG4bKyvqxsfdCbFukVD8oI3E0hd7pHefmXcSHy9O8sH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awURP2QAAAAsBAAAPAAAAAAAAAAEAIAAAACIAAABkcnMvZG93&#10;bnJldi54bWxQSwECFAAUAAAACACHTuJAh4BpKsYBAACDAwAADgAAAAAAAAABACAAAAAoAQAAZHJz&#10;L2Uyb0RvYy54bWxQSwUGAAAAAAYABgBZAQAAYAUAAAAA&#10;">
                <v:fill on="f" focussize="0,0"/>
                <v:stroke on="f"/>
                <v:imagedata o:title=""/>
                <o:lock v:ext="edit" aspectratio="f"/>
                <v:textbox inset="7.19992125984252pt,1.27mm,7.19992125984252pt,1.27mm">
                  <w:txbxContent>
                    <w:p>
                      <w:r>
                        <w:rPr>
                          <w:rFonts w:hint="eastAsia"/>
                        </w:rPr>
                        <w:t>否</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2157095</wp:posOffset>
                </wp:positionH>
                <wp:positionV relativeFrom="paragraph">
                  <wp:posOffset>2967990</wp:posOffset>
                </wp:positionV>
                <wp:extent cx="342900" cy="458470"/>
                <wp:effectExtent l="0" t="0" r="0" b="0"/>
                <wp:wrapNone/>
                <wp:docPr id="9" name="文本框 1118"/>
                <wp:cNvGraphicFramePr/>
                <a:graphic xmlns:a="http://schemas.openxmlformats.org/drawingml/2006/main">
                  <a:graphicData uri="http://schemas.microsoft.com/office/word/2010/wordprocessingShape">
                    <wps:wsp>
                      <wps:cNvSpPr txBox="1"/>
                      <wps:spPr>
                        <a:xfrm>
                          <a:off x="0" y="0"/>
                          <a:ext cx="342900" cy="458470"/>
                        </a:xfrm>
                        <a:prstGeom prst="rect">
                          <a:avLst/>
                        </a:prstGeom>
                        <a:noFill/>
                        <a:ln>
                          <a:noFill/>
                        </a:ln>
                      </wps:spPr>
                      <wps:txbx>
                        <w:txbxContent>
                          <w:p>
                            <w:r>
                              <w:rPr>
                                <w:rFonts w:hint="eastAsia"/>
                              </w:rPr>
                              <w:t>是</w:t>
                            </w:r>
                          </w:p>
                        </w:txbxContent>
                      </wps:txbx>
                      <wps:bodyPr lIns="91439" rIns="91439" upright="1"/>
                    </wps:wsp>
                  </a:graphicData>
                </a:graphic>
              </wp:anchor>
            </w:drawing>
          </mc:Choice>
          <mc:Fallback>
            <w:pict>
              <v:shape id="文本框 1118" o:spid="_x0000_s1026" o:spt="202" type="#_x0000_t202" style="position:absolute;left:0pt;margin-left:169.85pt;margin-top:233.7pt;height:36.1pt;width:27pt;z-index:251671552;mso-width-relative:page;mso-height-relative:page;" filled="f" stroked="f" coordsize="21600,21600" o:gfxdata="UEsDBAoAAAAAAIdO4kAAAAAAAAAAAAAAAAAEAAAAZHJzL1BLAwQUAAAACACHTuJAqeQ0H9kAAAAL&#10;AQAADwAAAGRycy9kb3ducmV2LnhtbE2PwU7DMAyG70i8Q2QkbiwppawrTSeoqMTEiTHtnDWmqWiS&#10;0mRbeXvMCY62P/3+/nI924GdcAq9dxKShQCGrvW6d52E3XtzkwMLUTmtBu9QwjcGWFeXF6UqtD+7&#10;NzxtY8coxIVCSTAxjgXnoTVoVVj4ER3dPvxkVaRx6rie1JnC7cBvhbjnVvWOPhg1Ym2w/dwerYQG&#10;m8enl7AKX/k+S2rzXL/Om1rK66tEPACLOMc/GH71SR0qcjr4o9OBDRLSdLUkVEImMipFRJqnKbAD&#10;be7yJfCq5P87VD9QSwMEFAAAAAgAh07iQF0Bu0/FAQAAgwMAAA4AAABkcnMvZTJvRG9jLnhtbK1T&#10;S27bMBDdF+gdCO5r2apjx4LlAIGRokDRFkh7AJoiLQL8YUhb8gXaG3TVTfc9l8+RIeU4brrJIhuJ&#10;89Gb995Qy5veaLIXEJSzNZ2MxpQIy12j7Lam37/dvbumJERmG6adFTU9iEBvVm/fLDtfidK1TjcC&#10;CILYUHW+pm2MviqKwFthWBg5LywWpQPDIoawLRpgHaIbXZTj8azoHDQeHBchYHY9FOkJEV4C6KRU&#10;XKwd3xlh44AKQrOIkkKrfKCrzFZKweMXKYOIRNcUlcb8xCF43qRnsVqyagvMt4qfKLCXUHimyTBl&#10;cegZas0iIztQ/0EZxcEFJ+OIO1MMQrIjqGIyfubNfcu8yFrQ6uDPpofXg+Wf91+BqKam5ZQSywxu&#10;/Pjr5/H33+OfHwRzaFDnQ4V99x47Y3/rerw2j/mAyaS7l2DSGxURrKO9h7O9oo+EY7Kcz65nWOFY&#10;Kufz6eIqoRRPH3sI8YNwhqRDTQG3l01l+08hDq2PLWmWdXdK67xBbf9JIGbKFIn5wDCdYr/pT3I2&#10;rjmgGv3RopeLyfT9Au9GDqZX8wkGcFnZXFZ2HtS2RXrZgzwCd5N1nO5RWv5lnIk8/Tur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nkNB/ZAAAACwEAAA8AAAAAAAAAAQAgAAAAIgAAAGRycy9kb3du&#10;cmV2LnhtbFBLAQIUABQAAAAIAIdO4kBdAbtPxQEAAIMDAAAOAAAAAAAAAAEAIAAAACgBAABkcnMv&#10;ZTJvRG9jLnhtbFBLBQYAAAAABgAGAFkBAABfBQAAAAA=&#10;">
                <v:fill on="f" focussize="0,0"/>
                <v:stroke on="f"/>
                <v:imagedata o:title=""/>
                <o:lock v:ext="edit" aspectratio="f"/>
                <v:textbox inset="7.19992125984252pt,1.27mm,7.19992125984252pt,1.27mm">
                  <w:txbxContent>
                    <w:p>
                      <w:r>
                        <w:rPr>
                          <w:rFonts w:hint="eastAsia"/>
                        </w:rPr>
                        <w:t>是</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3213735</wp:posOffset>
                </wp:positionH>
                <wp:positionV relativeFrom="paragraph">
                  <wp:posOffset>7927340</wp:posOffset>
                </wp:positionV>
                <wp:extent cx="283845" cy="635"/>
                <wp:effectExtent l="37465" t="0" r="38100" b="1905"/>
                <wp:wrapNone/>
                <wp:docPr id="13" name="曲线连接符 8"/>
                <wp:cNvGraphicFramePr/>
                <a:graphic xmlns:a="http://schemas.openxmlformats.org/drawingml/2006/main">
                  <a:graphicData uri="http://schemas.microsoft.com/office/word/2010/wordprocessingShape">
                    <wps:wsp>
                      <wps:cNvCnPr/>
                      <wps:spPr>
                        <a:xfrm rot="-5400000" flipH="1">
                          <a:off x="0" y="0"/>
                          <a:ext cx="283845" cy="635"/>
                        </a:xfrm>
                        <a:prstGeom prst="curvedConnector3">
                          <a:avLst>
                            <a:gd name="adj1" fmla="val 50111"/>
                          </a:avLst>
                        </a:prstGeom>
                        <a:ln w="15875" cap="flat" cmpd="sng">
                          <a:solidFill>
                            <a:srgbClr val="000000"/>
                          </a:solidFill>
                          <a:prstDash val="solid"/>
                          <a:headEnd type="none" w="med" len="med"/>
                          <a:tailEnd type="triangle" w="med" len="med"/>
                        </a:ln>
                        <a:effectLst/>
                      </wps:spPr>
                      <wps:bodyPr/>
                    </wps:wsp>
                  </a:graphicData>
                </a:graphic>
              </wp:anchor>
            </w:drawing>
          </mc:Choice>
          <mc:Fallback>
            <w:pict>
              <v:shape id="曲线连接符 8" o:spid="_x0000_s1026" o:spt="38" type="#_x0000_t38" style="position:absolute;left:0pt;flip:x;margin-left:253.05pt;margin-top:624.2pt;height:0.05pt;width:22.35pt;rotation:5898240f;z-index:251677696;mso-width-relative:page;mso-height-relative:page;" filled="f" stroked="t" coordsize="21600,21600" o:gfxdata="UEsDBAoAAAAAAIdO4kAAAAAAAAAAAAAAAAAEAAAAZHJzL1BLAwQUAAAACACHTuJAEijk6NkAAAAN&#10;AQAADwAAAGRycy9kb3ducmV2LnhtbE2PwU7DMBBE70j8g7VIXFBrp2pKFeJUgASII6WqxM2Nt4lF&#10;vI5ipw1/zyIOcNyZp9mZcjP5TpxwiC6QhmyuQCDVwTpqNOzen2ZrEDEZsqYLhBq+MMKmurwoTWHD&#10;md7wtE2N4BCKhdHQptQXUsa6RW/iPPRI7B3D4E3ic2ikHcyZw30nF0qtpDeO+ENrenxssf7cjl7D&#10;64ur72/RGbmb1PPH/jim/OFG6+urTN2BSDilPxh+6nN1qLjTIYxko+g05GqVMcrGYrlegmAkzxWv&#10;OfxKOciqlP9XVN9QSwMEFAAAAAgAh07iQL/KAJIwAgAAPwQAAA4AAABkcnMvZTJvRG9jLnhtbK1T&#10;TY7TMBTeI3EHy/tpknY6RFHTWbQMLBBUAg7g2k5i5D/ZbtNeggsgsYMVq1mymdvMcAyendCBQUiz&#10;IIvo2X7+3vd973lxeVAS7bnzwugaF5McI66pYUK3NX7/7uqsxMgHohmRRvMaH7nHl8unTxa9rfjU&#10;dEYy7hCAaF/1tsZdCLbKMk87roifGMs1HDbGKRJg6dqMOdIDupLZNM8vst44Zp2h3HvYXQ+HeER0&#10;jwE0TSMoXxu6U1yHAdVxSQJI8p2wHi8T26bhNLxpGs8DkjUGpSH9oQjE2/jPlgtStY7YTtCRAnkM&#10;hQeaFBEaip6g1iQQtHPiLyglqDPeNGFCjcoGIckRUFHkD7x52xHLkxaw2tuT6f7/wdLX+41DgsEk&#10;zDDSREHHbz9d332/+XHz+fbjl7tvX1EZXeqtryB5pTduXHm7cVHyoXEKOQPWns3P8/hh1EhhXwJm&#10;8gRUokOy/HiynB8CorA5LWfl+RwjCkcXs3mslA2QEdo6H15wo1AMakx3bs/ZymgNfTVultDJ/pUP&#10;yXo28ifsQwEUlIRO7olE87woihF5zIYav7DjValRD2zn5bNIhcBUNzBNECoLznjdpkreSMGuhJTx&#10;inftdiUdggIgapA9kP8jLVZZE98NeekoMiFVxwl7rhkKRwuWa3hqOHJQnGEkObzMGKXMQIS8zwxO&#10;EN3Kf2SDLqkjPE+zD85ETrF3Q7ditDXsmJqY9mGukuXjG4iD+/s63b5/98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ijk6NkAAAANAQAADwAAAAAAAAABACAAAAAiAAAAZHJzL2Rvd25yZXYueG1s&#10;UEsBAhQAFAAAAAgAh07iQL/KAJIwAgAAPwQAAA4AAAAAAAAAAQAgAAAAKAEAAGRycy9lMm9Eb2Mu&#10;eG1sUEsFBgAAAAAGAAYAWQEAAMoFAAAAAA==&#10;" adj="10824">
                <v:fill on="f" focussize="0,0"/>
                <v:stroke weight="1.25pt"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706368" behindDoc="0" locked="0" layoutInCell="1" allowOverlap="1">
                <wp:simplePos x="0" y="0"/>
                <wp:positionH relativeFrom="column">
                  <wp:posOffset>1330960</wp:posOffset>
                </wp:positionH>
                <wp:positionV relativeFrom="paragraph">
                  <wp:posOffset>6976110</wp:posOffset>
                </wp:positionV>
                <wp:extent cx="1213485" cy="1272540"/>
                <wp:effectExtent l="8255" t="0" r="14605" b="43815"/>
                <wp:wrapNone/>
                <wp:docPr id="50" name="自选图形 1116"/>
                <wp:cNvGraphicFramePr/>
                <a:graphic xmlns:a="http://schemas.openxmlformats.org/drawingml/2006/main">
                  <a:graphicData uri="http://schemas.microsoft.com/office/word/2010/wordprocessingShape">
                    <wps:wsp>
                      <wps:cNvCnPr/>
                      <wps:spPr>
                        <a:xfrm rot="5400000" flipV="1">
                          <a:off x="0" y="0"/>
                          <a:ext cx="1213485" cy="1272540"/>
                        </a:xfrm>
                        <a:prstGeom prst="bentConnector2">
                          <a:avLst/>
                        </a:prstGeom>
                        <a:ln w="15875" cap="flat" cmpd="sng">
                          <a:solidFill>
                            <a:srgbClr val="000000"/>
                          </a:solidFill>
                          <a:prstDash val="solid"/>
                          <a:miter/>
                          <a:headEnd type="none" w="med" len="med"/>
                          <a:tailEnd type="triangle" w="med" len="med"/>
                        </a:ln>
                      </wps:spPr>
                      <wps:bodyPr/>
                    </wps:wsp>
                  </a:graphicData>
                </a:graphic>
              </wp:anchor>
            </w:drawing>
          </mc:Choice>
          <mc:Fallback>
            <w:pict>
              <v:shape id="自选图形 1116" o:spid="_x0000_s1026" o:spt="33" type="#_x0000_t33" style="position:absolute;left:0pt;flip:y;margin-left:104.8pt;margin-top:549.3pt;height:100.2pt;width:95.55pt;rotation:-5898240f;z-index:251706368;mso-width-relative:page;mso-height-relative:page;" filled="f" stroked="t" coordsize="21600,21600" o:gfxdata="UEsDBAoAAAAAAIdO4kAAAAAAAAAAAAAAAAAEAAAAZHJzL1BLAwQUAAAACACHTuJA+Q40rdoAAAAN&#10;AQAADwAAAGRycy9kb3ducmV2LnhtbE2PvW7DMAyE9wJ5B4EBujWSjSCJXcsZAnRI0QxNCnRVLFo2&#10;alGGpfz07ctO7UbyDsfvqu3dD+KKU+wDacgWCgRSE2xPTsPH6eVpAyImQ9YMgVDDN0bY1rOHypQ2&#10;3Ogdr8fkBIdQLI2GLqWxlDI2HXoTF2FEYq0NkzeJ18lJO5kbh/tB5kqtpDc98YfOjLjrsPk6XrwG&#10;atvlzrhDctjvXz+z/WFNb1brx3mmnkEkvKc/M/ziMzrUzHQOF7JRDBpyVazYyoIqNjyxZanUGsSZ&#10;T3lRKJB1Jf+3qH8AUEsDBBQAAAAIAIdO4kCMcE74NAIAAFEEAAAOAAAAZHJzL2Uyb0RvYy54bWyt&#10;VL2OEzEQ7pF4B8s92ezeJRetsrki4WgQnMRPP7G9WUv+k+3LJi0PQE1FgQQVr4B4GuAeg7E3SrhD&#10;SFewhWV7Zr6Z75vxzi93WpGt8EFa09ByNKZEGGa5NJuGvnl99WRGSYhgOChrREP3ItDLxeNH897V&#10;orKdVVx4giAm1L1raBejq4sisE5oCCPrhEFja72GiEe/KbiHHtG1KqrxeFr01nPnLRMh4O1qMNID&#10;on8IoG1bycTKshstTBxQvVAQkVLopAt0kattW8Hiy7YNIhLVUGQa84pJcL9Oa7GYQ73x4DrJDiXA&#10;Q0q4x0mDNJj0CLWCCOTGy7+gtGTeBtvGEbO6GIhkRZBFOb6nzasOnMhcUOrgjqKH/wfLXmyvPZG8&#10;oVNKDGhs+O27Dz++fbr9/vHn+8+/vn4h0yRS70KNvktz7RPNEJc7k8NKjJN819Bq0FIYfjSdHUxl&#10;MhV3INIhuAFs13pNvMXeTM7H6aOkVdK9xenMmqJKBBPg9f7YMrGLhOFlWZVn57MJJQxtZXVRIUTO&#10;BnWCTbU6H+IzYTVJm4aucWSW1hgcDeurnAC2z0NMJZ6cU6AypEfQyewi4QPOeoszhlvtUK9gNjk4&#10;WCX5lVQq6+I366XyZAtp3gYyA/Adt1TJCkI3+GXToJ6WUXgMgLoTwJ8aTuLeYU8MPkWaqtGCU6IE&#10;vty0y54RpDp5Ri/BbNQ/vJGhModeDPKnRqwt31+ntLlHOGlZisOrSKP85zl7nf4E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5DjSt2gAAAA0BAAAPAAAAAAAAAAEAIAAAACIAAABkcnMvZG93bnJl&#10;di54bWxQSwECFAAUAAAACACHTuJAjHBO+DQCAABRBAAADgAAAAAAAAABACAAAAApAQAAZHJzL2Uy&#10;b0RvYy54bWxQSwUGAAAAAAYABgBZAQAAzwUAAAAA&#10;">
                <v:fill on="f" focussize="0,0"/>
                <v:stroke weight="1.25pt" color="#000000" joinstyle="miter" endarrow="block"/>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496570</wp:posOffset>
                </wp:positionH>
                <wp:positionV relativeFrom="paragraph">
                  <wp:posOffset>6668770</wp:posOffset>
                </wp:positionV>
                <wp:extent cx="1608455" cy="346710"/>
                <wp:effectExtent l="7620" t="7620" r="22225" b="26670"/>
                <wp:wrapNone/>
                <wp:docPr id="16" name="流程图: 过程 16"/>
                <wp:cNvGraphicFramePr/>
                <a:graphic xmlns:a="http://schemas.openxmlformats.org/drawingml/2006/main">
                  <a:graphicData uri="http://schemas.microsoft.com/office/word/2010/wordprocessingShape">
                    <wps:wsp>
                      <wps:cNvSpPr/>
                      <wps:spPr>
                        <a:xfrm>
                          <a:off x="0" y="0"/>
                          <a:ext cx="1608455" cy="346710"/>
                        </a:xfrm>
                        <a:prstGeom prst="flowChartProcess">
                          <a:avLst/>
                        </a:prstGeom>
                        <a:noFill/>
                        <a:ln w="15875" cap="flat" cmpd="sng">
                          <a:solidFill>
                            <a:srgbClr val="000000"/>
                          </a:solidFill>
                          <a:prstDash val="solid"/>
                          <a:miter/>
                          <a:headEnd type="none" w="med" len="med"/>
                          <a:tailEnd type="none" w="med" len="med"/>
                        </a:ln>
                        <a:effectLst/>
                      </wps:spPr>
                      <wps:txbx>
                        <w:txbxContent>
                          <w:p>
                            <w:pPr>
                              <w:pStyle w:val="25"/>
                              <w:rPr>
                                <w:sz w:val="20"/>
                                <w:szCs w:val="20"/>
                              </w:rPr>
                            </w:pPr>
                            <w:r>
                              <w:rPr>
                                <w:rFonts w:hint="eastAsia"/>
                                <w:sz w:val="20"/>
                                <w:szCs w:val="20"/>
                                <w:lang w:eastAsia="zh-CN"/>
                              </w:rPr>
                              <w:t>通化</w:t>
                            </w:r>
                            <w:r>
                              <w:rPr>
                                <w:rFonts w:hint="eastAsia"/>
                                <w:sz w:val="20"/>
                                <w:szCs w:val="20"/>
                              </w:rPr>
                              <w:t>市政府宣布应急结束</w:t>
                            </w:r>
                          </w:p>
                        </w:txbxContent>
                      </wps:txbx>
                      <wps:bodyPr upright="1"/>
                    </wps:wsp>
                  </a:graphicData>
                </a:graphic>
              </wp:anchor>
            </w:drawing>
          </mc:Choice>
          <mc:Fallback>
            <w:pict>
              <v:shape id="_x0000_s1026" o:spid="_x0000_s1026" o:spt="109" type="#_x0000_t109" style="position:absolute;left:0pt;margin-left:39.1pt;margin-top:525.1pt;height:27.3pt;width:126.65pt;z-index:251675648;mso-width-relative:page;mso-height-relative:page;" filled="f" stroked="t" coordsize="21600,21600" o:gfxdata="UEsDBAoAAAAAAIdO4kAAAAAAAAAAAAAAAAAEAAAAZHJzL1BLAwQUAAAACACHTuJAbeJandoAAAAM&#10;AQAADwAAAGRycy9kb3ducmV2LnhtbE2PzU7DMBCE70i8g7VI3Kjt/kCUxqlQEUIcOLQg9erEGycl&#10;tqPYTcvbs5zobXdmNPttsbm4nk04xi54BXImgKGvg+m8VfD1+fqQAYtJe6P74FHBD0bYlLc3hc5N&#10;OPsdTvtkGZX4mGsFbUpDznmsW3Q6zsKAnrwmjE4nWkfLzajPVO56PhfikTvdebrQ6gG3Ldbf+5NT&#10;YHfVcctfnpcW3/XH2+HQyEZOSt3fSbEGlvCS/sPwh0/oUBJTFU7eRNYreMrmlCRdrARNlFgs5ApY&#10;RZIUywx4WfDrJ8pfUEsDBBQAAAAIAIdO4kC4hpD6GQIAACgEAAAOAAAAZHJzL2Uyb0RvYy54bWyt&#10;U0uS0zAQ3VPFHVTaEzvDJJNyxZnFhGFDQaoGDtCRZFtV+pWkxM6SFQuOwAW4AFs4zQDHoCWHMAyb&#10;LPDCbrlbr/s9PS2vB63IXvggranpdFJSIgyzXJq2pu/e3j5bUBIiGA7KGlHTgwj0evX0ybJ3lbiw&#10;nVVceIIgJlS9q2kXo6uKIrBOaAgT64TBZGO9hohL3xbcQ4/oWhUXZTkveuu585aJEPDvekzSI6I/&#10;B9A2jWRibdlOCxNHVC8URKQUOukCXeVpm0aw+KZpgohE1RSZxvzGJhhv07tYLaFqPbhOsuMIcM4I&#10;jzhpkAabnqDWEIHsvPwHSkvmbbBNnDCri5FIVgRZTMtH2tx14ETmglIHdxI9/D9Y9nq/8URydMKc&#10;EgMaT/z7l/c/Pn+8//S1Ij+/fcCQYA6F6l2osP7ObfxxFTBMrIfG6/RFPmTI4h5O4oohEoY/p/Ny&#10;cTmbUcIw9/xyfjXN6hd/djsf4kthNUlBTRtl+5sOfNyMZsn6wv5ViNgdt/0uT42NvZVK5cNUhvTY&#10;bba4Sr0AHdqgMzDUDlkG02acYJXkaU/aHXy7vVGe7CG5JD+JL/b4qyw1XEPoxrqcGv2jZRRJEqg6&#10;AfyF4SQeHApp8ALRNI0WnBIl8L6lKFdGkOqcShxCmQQtspuP7NNRjOKnKA7bAUFTuLX8gAe6c162&#10;HYo4zURSBg2UKR3Nnhz6cI3xwwu++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t4lqd2gAAAAwB&#10;AAAPAAAAAAAAAAEAIAAAACIAAABkcnMvZG93bnJldi54bWxQSwECFAAUAAAACACHTuJAuIaQ+hkC&#10;AAAoBAAADgAAAAAAAAABACAAAAApAQAAZHJzL2Uyb0RvYy54bWxQSwUGAAAAAAYABgBZAQAAtAUA&#10;AAAA&#10;">
                <v:fill on="f" focussize="0,0"/>
                <v:stroke weight="1.25pt" color="#000000" joinstyle="miter"/>
                <v:imagedata o:title=""/>
                <o:lock v:ext="edit" aspectratio="f"/>
                <v:textbox>
                  <w:txbxContent>
                    <w:p>
                      <w:pPr>
                        <w:pStyle w:val="25"/>
                        <w:rPr>
                          <w:sz w:val="20"/>
                          <w:szCs w:val="20"/>
                        </w:rPr>
                      </w:pPr>
                      <w:r>
                        <w:rPr>
                          <w:rFonts w:hint="eastAsia"/>
                          <w:sz w:val="20"/>
                          <w:szCs w:val="20"/>
                          <w:lang w:eastAsia="zh-CN"/>
                        </w:rPr>
                        <w:t>通化</w:t>
                      </w:r>
                      <w:r>
                        <w:rPr>
                          <w:rFonts w:hint="eastAsia"/>
                          <w:sz w:val="20"/>
                          <w:szCs w:val="20"/>
                        </w:rPr>
                        <w:t>市政府宣布应急结束</w:t>
                      </w:r>
                    </w:p>
                  </w:txbxContent>
                </v:textbox>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979805</wp:posOffset>
                </wp:positionH>
                <wp:positionV relativeFrom="paragraph">
                  <wp:posOffset>6415405</wp:posOffset>
                </wp:positionV>
                <wp:extent cx="525780" cy="3175"/>
                <wp:effectExtent l="38100" t="635" r="34925" b="6985"/>
                <wp:wrapNone/>
                <wp:docPr id="51" name="曲线连接符 14"/>
                <wp:cNvGraphicFramePr/>
                <a:graphic xmlns:a="http://schemas.openxmlformats.org/drawingml/2006/main">
                  <a:graphicData uri="http://schemas.microsoft.com/office/word/2010/wordprocessingShape">
                    <wps:wsp>
                      <wps:cNvCnPr/>
                      <wps:spPr>
                        <a:xfrm rot="5400000">
                          <a:off x="0" y="0"/>
                          <a:ext cx="525780" cy="3175"/>
                        </a:xfrm>
                        <a:prstGeom prst="curvedConnector3">
                          <a:avLst>
                            <a:gd name="adj1" fmla="val 50120"/>
                          </a:avLst>
                        </a:prstGeom>
                        <a:ln w="15875" cap="flat" cmpd="sng">
                          <a:solidFill>
                            <a:srgbClr val="000000"/>
                          </a:solidFill>
                          <a:prstDash val="solid"/>
                          <a:headEnd type="none" w="med" len="med"/>
                          <a:tailEnd type="triangle" w="med" len="med"/>
                        </a:ln>
                        <a:effectLst/>
                      </wps:spPr>
                      <wps:bodyPr/>
                    </wps:wsp>
                  </a:graphicData>
                </a:graphic>
              </wp:anchor>
            </w:drawing>
          </mc:Choice>
          <mc:Fallback>
            <w:pict>
              <v:shape id="曲线连接符 14" o:spid="_x0000_s1026" o:spt="38" type="#_x0000_t38" style="position:absolute;left:0pt;margin-left:77.15pt;margin-top:505.15pt;height:0.25pt;width:41.4pt;rotation:5898240f;z-index:251707392;mso-width-relative:page;mso-height-relative:page;" filled="f" stroked="t" coordsize="21600,21600" o:gfxdata="UEsDBAoAAAAAAIdO4kAAAAAAAAAAAAAAAAAEAAAAZHJzL1BLAwQUAAAACACHTuJA+oSCkNkAAAAN&#10;AQAADwAAAGRycy9kb3ducmV2LnhtbE2PS0/DMBCE70j8B2uRuFHbDYUqxKkQiMehEqL0ws2Nt0kg&#10;Xke2++Dfs4gD3GZ2R7PfVoujH8QeY+oDGdATBQKpCa6n1sD67eFiDiJlS84OgdDAFyZY1KcnlS1d&#10;ONAr7le5FVxCqbQGupzHUsrUdOhtmoQRiXfbEL3NbGMrXbQHLveDnCp1Jb3tiS90dsS7DpvP1c4b&#10;UE3Wz7P7YnzaPt5+vOD7OuJSGXN+ptUNiIzH/BeGH3xGh5qZNmFHLomB/eyy4CgLpRUrjkyLaw1i&#10;8zuag6wr+f+L+htQSwMEFAAAAAgAh07iQKLJ2ogrAgAANgQAAA4AAABkcnMvZTJvRG9jLnhtbK1T&#10;zY7TMBC+I/EOlu80SXfDVlHTPbQsFwSVgAdwbScx8p9sN2lfghdA4gYnThz3sm+zy2MwdkIXFiHt&#10;gRyisT3zzXzfzCwvD0qinjsvjK5xMcsx4poaJnRb4/fvrp4tMPKBaEak0bzGR+7x5erpk+VgKz43&#10;nZGMOwQg2leDrXEXgq2yzNOOK+JnxnINj41xigQ4ujZjjgyArmQ2z/Pn2WAcs85Q7j3cbsZHPCG6&#10;xwCaphGUbwzdK67DiOq4JAEo+U5Yj1ep2qbhNLxpGs8DkjUGpiH9IQnYu/jPVktStY7YTtCpBPKY&#10;Eh5wUkRoSHqC2pBA0N6Jv6CUoM5404QZNSobiSRFgEWRP9DmbUcsT1xAam9Povv/B0tf91uHBKtx&#10;WWCkiYKO3376fnd98+Pm8+3HL3ffvqLiPMo0WF+B91pv3XTydusi50PjFHIGtC3P8/glJYAbOiSh&#10;jyeh+SEgCpflvLxYQAsoPJ0VF2XEz0agCGidDy+5USgaNaZ713O2NlpDO407S/Ckf+VDUpxNZRP2&#10;ASg0SkIDeyJRmRfz1GBAnrzB+oUdQ6VGA6xAuYAKECUwzA0MEZjKgiBetymTN1KwKyFlDPGu3a2l&#10;Q5AAWI1sx+L/cItZNsR3o196Gket44S90AyFowWlNWwYjjUozjCSHBYyWgBIqkCEvPcMThDdyn94&#10;Ay+pYxBPIw/KxJpix8YeRWtn2DG1Lt3DOCXJp9GP8/r7OUXfr/vq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qEgpDZAAAADQEAAA8AAAAAAAAAAQAgAAAAIgAAAGRycy9kb3ducmV2LnhtbFBLAQIU&#10;ABQAAAAIAIdO4kCiydqIKwIAADYEAAAOAAAAAAAAAAEAIAAAACgBAABkcnMvZTJvRG9jLnhtbFBL&#10;BQYAAAAABgAGAFkBAADFBQAAAAA=&#10;" adj="10826">
                <v:fill on="f" focussize="0,0"/>
                <v:stroke weight="1.25pt" color="#000000" joinstyle="round" endarrow="block"/>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728980</wp:posOffset>
                </wp:positionH>
                <wp:positionV relativeFrom="paragraph">
                  <wp:posOffset>5093335</wp:posOffset>
                </wp:positionV>
                <wp:extent cx="1062355" cy="6350"/>
                <wp:effectExtent l="32385" t="635" r="37465" b="3810"/>
                <wp:wrapNone/>
                <wp:docPr id="18" name="曲线连接符 5"/>
                <wp:cNvGraphicFramePr/>
                <a:graphic xmlns:a="http://schemas.openxmlformats.org/drawingml/2006/main">
                  <a:graphicData uri="http://schemas.microsoft.com/office/word/2010/wordprocessingShape">
                    <wps:wsp>
                      <wps:cNvCnPr/>
                      <wps:spPr>
                        <a:xfrm rot="5400000" flipV="1">
                          <a:off x="0" y="0"/>
                          <a:ext cx="1062355" cy="6350"/>
                        </a:xfrm>
                        <a:prstGeom prst="curvedConnector3">
                          <a:avLst>
                            <a:gd name="adj1" fmla="val 50000"/>
                          </a:avLst>
                        </a:prstGeom>
                        <a:ln w="15875" cap="flat" cmpd="sng">
                          <a:solidFill>
                            <a:srgbClr val="000000"/>
                          </a:solidFill>
                          <a:prstDash val="solid"/>
                          <a:headEnd type="none" w="med" len="med"/>
                          <a:tailEnd type="triangle" w="med" len="med"/>
                        </a:ln>
                        <a:effectLst/>
                      </wps:spPr>
                      <wps:bodyPr/>
                    </wps:wsp>
                  </a:graphicData>
                </a:graphic>
              </wp:anchor>
            </w:drawing>
          </mc:Choice>
          <mc:Fallback>
            <w:pict>
              <v:shape id="曲线连接符 5" o:spid="_x0000_s1026" o:spt="38" type="#_x0000_t38" style="position:absolute;left:0pt;flip:y;margin-left:57.4pt;margin-top:401.05pt;height:0.5pt;width:83.65pt;rotation:-5898240f;z-index:251684864;mso-width-relative:page;mso-height-relative:page;" filled="f" stroked="t" coordsize="21600,21600" o:gfxdata="UEsDBAoAAAAAAIdO4kAAAAAAAAAAAAAAAAAEAAAAZHJzL1BLAwQUAAAACACHTuJAhfTY1tgAAAAL&#10;AQAADwAAAGRycy9kb3ducmV2LnhtbE2PO0/EMBCEeyT+g7VINIizHR5KQpwrkKA77ggUlL54caLE&#10;dhT7Hvx7NhV0O7uj2W+q9dmN7Ihz7INXIFcCGPo2mN5bBZ8fL7c5sJi0N3oMHhX8YIR1fXlR6dKE&#10;k3/HY5MsoxAfS62gS2kqOY9th07HVZjQ0+07zE4nkrPlZtYnCncjz4R45E73nj50esLnDtuhOTgF&#10;tnBvTVFsbrQdvtrtbjtsHl4Hpa6vpHgClvCc/syw4BM61MS0DwdvIhtJy3tCTwpykUlg5MjyZdgv&#10;mzsJvK74/w71L1BLAwQUAAAACACHTuJAP0YIBTACAABABAAADgAAAGRycy9lMm9Eb2MueG1srVPL&#10;jtMwFN0j8Q+W9zRpS8ooajqLlmGDYCQee9ePxMgv2W7T/gQ/gMQOVqxmyWb+ZobP4NoJHRiENAuy&#10;iK7t63PPOfd6eX7QCu25D9KaBk8nJUbcUMukaRv87u3FkzOMQiSGEWUNb/CRB3y+evxo2buaz2xn&#10;FeMeAYgJde8a3MXo6qIItOOahIl13MChsF6TCEvfFsyTHtC1KmZluSh665nzlvIQYHczHOIR0T8E&#10;0AohKd9YutPcxAHVc0UiSAqddAGvMlshOI2vhQg8ItVgUBrzH4pAvE3/YrUkdeuJ6yQdKZCHULin&#10;SRNpoOgJakMiQTsv/4LSknobrIgTanUxCMmOgIppec+bNx1xPGsBq4M7mR7+Hyx9tb/0SDKYBOi7&#10;IRo6fvPp6vb79Y/rzzcfv9x++4qq5FLvQg3Ja3Ppx1Vwlz5JPgivkbdgbfW0TB9GQkn3HiCzJSAS&#10;HbLjx5Pj/BARhc1puZjNqwojCmeLeZUbUgyYCdv5EF9wq1EKGkx3fs/Z2hoDjbV+nvHJ/mWI2Xs2&#10;CiDswxRIaAWt3BOFqswKaAPymA3RL+x0VRnUA5vq7FniQmCsBYwThNqBNcG0uVKwSrILqVS6Eny7&#10;XSuPoADIyl/yCYD/SEtVNiR0Q14+Goau44Q9NwzFowPPDbw1nDhozjBSHJ5migCQ1JFIdZcZvSSm&#10;Vf/IhvLKpEs8Dz84kzil5g3tStHWsmPuYt6Hwcqsx0eQJvf3db599/B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F9NjW2AAAAAsBAAAPAAAAAAAAAAEAIAAAACIAAABkcnMvZG93bnJldi54bWxQ&#10;SwECFAAUAAAACACHTuJAP0YIBTACAABABAAADgAAAAAAAAABACAAAAAnAQAAZHJzL2Uyb0RvYy54&#10;bWxQSwUGAAAAAAYABgBZAQAAyQUAAAAA&#10;" adj="10800">
                <v:fill on="f" focussize="0,0"/>
                <v:stroke weight="1.25pt"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705344" behindDoc="0" locked="0" layoutInCell="1" allowOverlap="1">
                <wp:simplePos x="0" y="0"/>
                <wp:positionH relativeFrom="column">
                  <wp:posOffset>3338830</wp:posOffset>
                </wp:positionH>
                <wp:positionV relativeFrom="paragraph">
                  <wp:posOffset>2807970</wp:posOffset>
                </wp:positionV>
                <wp:extent cx="635" cy="415925"/>
                <wp:effectExtent l="37465" t="0" r="38100" b="3175"/>
                <wp:wrapNone/>
                <wp:docPr id="49" name="直接箭头连接符 7"/>
                <wp:cNvGraphicFramePr/>
                <a:graphic xmlns:a="http://schemas.openxmlformats.org/drawingml/2006/main">
                  <a:graphicData uri="http://schemas.microsoft.com/office/word/2010/wordprocessingShape">
                    <wps:wsp>
                      <wps:cNvCnPr/>
                      <wps:spPr>
                        <a:xfrm>
                          <a:off x="0" y="0"/>
                          <a:ext cx="635" cy="415925"/>
                        </a:xfrm>
                        <a:prstGeom prst="straightConnector1">
                          <a:avLst/>
                        </a:prstGeom>
                        <a:ln w="15875" cap="flat" cmpd="sng">
                          <a:solidFill>
                            <a:srgbClr val="000000"/>
                          </a:solidFill>
                          <a:prstDash val="solid"/>
                          <a:headEnd type="none" w="med" len="med"/>
                          <a:tailEnd type="triangle" w="med" len="med"/>
                        </a:ln>
                        <a:effectLst/>
                      </wps:spPr>
                      <wps:bodyPr/>
                    </wps:wsp>
                  </a:graphicData>
                </a:graphic>
              </wp:anchor>
            </w:drawing>
          </mc:Choice>
          <mc:Fallback>
            <w:pict>
              <v:shape id="直接箭头连接符 7" o:spid="_x0000_s1026" o:spt="32" type="#_x0000_t32" style="position:absolute;left:0pt;margin-left:262.9pt;margin-top:221.1pt;height:32.75pt;width:0.05pt;z-index:251705344;mso-width-relative:page;mso-height-relative:page;" filled="f" stroked="t" coordsize="21600,21600" o:gfxdata="UEsDBAoAAAAAAIdO4kAAAAAAAAAAAAAAAAAEAAAAZHJzL1BLAwQUAAAACACHTuJALBj/u9sAAAAL&#10;AQAADwAAAGRycy9kb3ducmV2LnhtbE2PQU/DMAyF70j8h8hIXCaWrNsYlKY7ICEhISZRkNgxa01a&#10;aJwqydrx7zEnuNnPT+99LrYn14sRQ+w8aVjMFQik2jcdWQ1vrw9XNyBiMtSY3hNq+MYI2/L8rDB5&#10;4yd6wbFKVnAIxdxoaFMacilj3aIzce4HJL59+OBM4jVY2QQzcbjrZabUtXSmI25ozYD3LdZf1dFp&#10;MI/7WaBqfLLTfrmU0/PMvn/utL68WKg7EAlP6c8Mv/iMDiUzHfyRmih6DetszehJw2qVZSDYwcot&#10;iAMParMBWRby/w/lD1BLAwQUAAAACACHTuJACCwgawwCAAABBAAADgAAAGRycy9lMm9Eb2MueG1s&#10;rVPNbhMxEL4j8Q6W72ST0PRnlU0PCeWCIBLwABPbu2vJf7LdbPISvAASJ+BEOfXO00B5DMbeJS1F&#10;SD2wB++MPfPNfJ/H8/OdVmQrfJDWVHQyGlMiDLNcmqaib99cPDmlJEQwHJQ1oqJ7Eej54vGjeedK&#10;MbWtVVx4giAmlJ2raBujK4sisFZoCCPrhMHD2noNEV3fFNxDh+haFdPx+LjorOfOWyZCwN1Vf0gH&#10;RP8QQFvXkomVZZdamNijeqEgIqXQShfoIndb14LFV3UdRCSqosg05hWLoL1Ja7GYQ9l4cK1kQwvw&#10;kBbucdIgDRY9QK0gArn08i8oLZm3wdZxxKwueiJZEWQxGd/T5nULTmQuKHVwB9HD/4NlL7drTySv&#10;6NEZJQY03vjN++sf7z7dfL36/vH657cPyf7ymZwkrToXSkxZmrUfvODWPhHf1V6nP1Iiu6zv/qCv&#10;2EXCcPP46YwShvtHk9nZdJYAi9tM50N8LqwmyahoiB5k08alNQav0fpJFhi2L0LsE38npLLKkA6n&#10;eXZ6kkoAzmWN84CmdsgtmCYnB6skv5BKpZTgm81SebKFNBv5Gzr6IyxVWUFo+7h8lMKgbAXwZ4aT&#10;uHcomsHHQlMPWnBKlMC3lawcGUGq28joJZhG/SMaBVEmwYs8vQPZpHuvdLI2lu/zBRTJw8nIOg5T&#10;nEbvro/23Ze7+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sGP+72wAAAAsBAAAPAAAAAAAAAAEA&#10;IAAAACIAAABkcnMvZG93bnJldi54bWxQSwECFAAUAAAACACHTuJACCwgawwCAAABBAAADgAAAAAA&#10;AAABACAAAAAqAQAAZHJzL2Uyb0RvYy54bWxQSwUGAAAAAAYABgBZAQAAqAUAAAAA&#10;">
                <v:fill on="f" focussize="0,0"/>
                <v:stroke weight="1.25pt" color="#000000" joinstyle="round" endarrow="block"/>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553085</wp:posOffset>
                </wp:positionH>
                <wp:positionV relativeFrom="paragraph">
                  <wp:posOffset>5650865</wp:posOffset>
                </wp:positionV>
                <wp:extent cx="1419225" cy="495935"/>
                <wp:effectExtent l="7620" t="8255" r="20955" b="10160"/>
                <wp:wrapNone/>
                <wp:docPr id="26" name="流程图: 过程 26"/>
                <wp:cNvGraphicFramePr/>
                <a:graphic xmlns:a="http://schemas.openxmlformats.org/drawingml/2006/main">
                  <a:graphicData uri="http://schemas.microsoft.com/office/word/2010/wordprocessingShape">
                    <wps:wsp>
                      <wps:cNvSpPr/>
                      <wps:spPr>
                        <a:xfrm>
                          <a:off x="0" y="0"/>
                          <a:ext cx="1419225" cy="495935"/>
                        </a:xfrm>
                        <a:prstGeom prst="flowChartProcess">
                          <a:avLst/>
                        </a:prstGeom>
                        <a:noFill/>
                        <a:ln w="15875" cap="flat" cmpd="sng">
                          <a:solidFill>
                            <a:srgbClr val="000000"/>
                          </a:solidFill>
                          <a:prstDash val="solid"/>
                          <a:miter/>
                          <a:headEnd type="none" w="med" len="med"/>
                          <a:tailEnd type="none" w="med" len="med"/>
                        </a:ln>
                        <a:effectLst/>
                      </wps:spPr>
                      <wps:txbx>
                        <w:txbxContent>
                          <w:p>
                            <w:pPr>
                              <w:pStyle w:val="25"/>
                              <w:rPr>
                                <w:sz w:val="20"/>
                                <w:szCs w:val="20"/>
                              </w:rPr>
                            </w:pPr>
                            <w:r>
                              <w:rPr>
                                <w:rFonts w:hint="eastAsia"/>
                                <w:sz w:val="20"/>
                                <w:szCs w:val="20"/>
                                <w:lang w:eastAsia="zh-CN"/>
                              </w:rPr>
                              <w:t>在通化</w:t>
                            </w:r>
                            <w:r>
                              <w:rPr>
                                <w:rFonts w:hint="eastAsia"/>
                                <w:sz w:val="20"/>
                                <w:szCs w:val="20"/>
                              </w:rPr>
                              <w:t>市政府领导下</w:t>
                            </w:r>
                          </w:p>
                          <w:p>
                            <w:pPr>
                              <w:pStyle w:val="25"/>
                              <w:rPr>
                                <w:sz w:val="20"/>
                                <w:szCs w:val="20"/>
                              </w:rPr>
                            </w:pPr>
                            <w:r>
                              <w:rPr>
                                <w:rFonts w:hint="eastAsia"/>
                                <w:sz w:val="20"/>
                                <w:szCs w:val="20"/>
                              </w:rPr>
                              <w:t>开展应急处置工作</w:t>
                            </w:r>
                          </w:p>
                        </w:txbxContent>
                      </wps:txbx>
                      <wps:bodyPr upright="1"/>
                    </wps:wsp>
                  </a:graphicData>
                </a:graphic>
              </wp:anchor>
            </w:drawing>
          </mc:Choice>
          <mc:Fallback>
            <w:pict>
              <v:shape id="_x0000_s1026" o:spid="_x0000_s1026" o:spt="109" type="#_x0000_t109" style="position:absolute;left:0pt;margin-left:43.55pt;margin-top:444.95pt;height:39.05pt;width:111.75pt;z-index:251676672;mso-width-relative:page;mso-height-relative:page;" filled="f" stroked="t" coordsize="21600,21600" o:gfxdata="UEsDBAoAAAAAAIdO4kAAAAAAAAAAAAAAAAAEAAAAZHJzL1BLAwQUAAAACACHTuJA/c6sDdkAAAAK&#10;AQAADwAAAGRycy9kb3ducmV2LnhtbE2PwU7DMAyG70i8Q2QkbiwJoNKWphMaQogDhw2kXdPGTQuN&#10;UzVZN96ecGIny/Kn399frU9uZAvOYfCkQK4EMKTWm4Gsgs+Pl5scWIiajB49oYIfDLCuLy8qXRp/&#10;pC0uu2hZCqFQagV9jFPJeWh7dDqs/ISUbp2fnY5pnS03sz6mcDfyWyEy7vRA6UOvJ9z02H7vDk6B&#10;3TZfG/78dG/xTb+/7ved7OSi1PWVFI/AIp7iPwx/+kkd6uTU+AOZwEYF+YNMZJp5UQBLwJ0UGbBG&#10;QZHlAnhd8fMK9S9QSwMEFAAAAAgAh07iQH07zlcZAgAAKAQAAA4AAABkcnMvZTJvRG9jLnhtbK1T&#10;S5LTMBDdU8UdVNoTJ2EyTFxxZjFh2FCQqoEDdCTZVpV+JSmxs2TFgiNwAS7AFk7D5xi0ZBOGYZMF&#10;WThP6tbrfk+t1XWvFTkIH6Q1FZ1NppQIwyyXpqno2ze3T64oCREMB2WNqOhRBHq9fvxo1blSzG1r&#10;FReeIIkJZecq2sboyqIIrBUawsQ6YTBYW68h4tI3BffQIbtWxXw6vSw667nzlokQcHczBOnI6M8h&#10;tHUtmdhYttfCxIHVCwURJYVWukDXudu6Fiy+rusgIlEVRaUxf7EI4l36FusVlI0H10o2tgDntPBA&#10;kwZpsOiJagMRyN7Lf6i0ZN4GW8cJs7oYhGRHUMVs+sCbuxacyFrQ6uBOpof/R8teHbaeSF7R+SUl&#10;BjTe+PfP7358+vDt45eS/Pz6HiHBGBrVuVBi/p3b+nEVECbVfe11+kc9pM/mHk/mij4Shpuzi9ly&#10;Pl9QwjB2sVwsny4SafHntPMhvhBWkwQqWivb3bTg43YYluwvHF6GOBz7nZ4KG3srlcJ9KJUhHVZb&#10;XD1LtQAntMbJQKgdqgymyTzBKsnTmXQk+GZ3ozw5QJqS/Btb+ystFdxAaIe8HEppUGoZRbIEylYA&#10;f244iUeHRhp8QDR1owWnRAl8bwnlzAhSnZOJ/iiTqEWe5lF9uorB/IRiv+uRNMGd5Ue80L3zsmnR&#10;xFkWkiI4QNntcdjThN5fI77/wN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3OrA3ZAAAACgEA&#10;AA8AAAAAAAAAAQAgAAAAIgAAAGRycy9kb3ducmV2LnhtbFBLAQIUABQAAAAIAIdO4kB9O85XGQIA&#10;ACgEAAAOAAAAAAAAAAEAIAAAACgBAABkcnMvZTJvRG9jLnhtbFBLBQYAAAAABgAGAFkBAACzBQAA&#10;AAA=&#10;">
                <v:fill on="f" focussize="0,0"/>
                <v:stroke weight="1.25pt" color="#000000" joinstyle="miter"/>
                <v:imagedata o:title=""/>
                <o:lock v:ext="edit" aspectratio="f"/>
                <v:textbox>
                  <w:txbxContent>
                    <w:p>
                      <w:pPr>
                        <w:pStyle w:val="25"/>
                        <w:rPr>
                          <w:sz w:val="20"/>
                          <w:szCs w:val="20"/>
                        </w:rPr>
                      </w:pPr>
                      <w:r>
                        <w:rPr>
                          <w:rFonts w:hint="eastAsia"/>
                          <w:sz w:val="20"/>
                          <w:szCs w:val="20"/>
                          <w:lang w:eastAsia="zh-CN"/>
                        </w:rPr>
                        <w:t>在通化</w:t>
                      </w:r>
                      <w:r>
                        <w:rPr>
                          <w:rFonts w:hint="eastAsia"/>
                          <w:sz w:val="20"/>
                          <w:szCs w:val="20"/>
                        </w:rPr>
                        <w:t>市政府领导下</w:t>
                      </w:r>
                    </w:p>
                    <w:p>
                      <w:pPr>
                        <w:pStyle w:val="25"/>
                        <w:rPr>
                          <w:sz w:val="20"/>
                          <w:szCs w:val="20"/>
                        </w:rPr>
                      </w:pPr>
                      <w:r>
                        <w:rPr>
                          <w:rFonts w:hint="eastAsia"/>
                          <w:sz w:val="20"/>
                          <w:szCs w:val="20"/>
                        </w:rPr>
                        <w:t>开展应急处置工作</w:t>
                      </w:r>
                    </w:p>
                  </w:txbxContent>
                </v:textbox>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2580005</wp:posOffset>
                </wp:positionH>
                <wp:positionV relativeFrom="paragraph">
                  <wp:posOffset>367665</wp:posOffset>
                </wp:positionV>
                <wp:extent cx="1529715" cy="292735"/>
                <wp:effectExtent l="7620" t="7620" r="24765" b="23495"/>
                <wp:wrapNone/>
                <wp:docPr id="33" name="流程图: 过程 27"/>
                <wp:cNvGraphicFramePr/>
                <a:graphic xmlns:a="http://schemas.openxmlformats.org/drawingml/2006/main">
                  <a:graphicData uri="http://schemas.microsoft.com/office/word/2010/wordprocessingShape">
                    <wps:wsp>
                      <wps:cNvSpPr/>
                      <wps:spPr>
                        <a:xfrm>
                          <a:off x="0" y="0"/>
                          <a:ext cx="1529715" cy="292735"/>
                        </a:xfrm>
                        <a:prstGeom prst="flowChartProcess">
                          <a:avLst/>
                        </a:prstGeom>
                        <a:noFill/>
                        <a:ln w="15875" cap="flat" cmpd="sng">
                          <a:solidFill>
                            <a:srgbClr val="000000"/>
                          </a:solidFill>
                          <a:prstDash val="solid"/>
                          <a:miter/>
                          <a:headEnd type="none" w="med" len="med"/>
                          <a:tailEnd type="none" w="med" len="med"/>
                        </a:ln>
                        <a:effectLst/>
                      </wps:spPr>
                      <wps:txbx>
                        <w:txbxContent>
                          <w:p>
                            <w:pPr>
                              <w:pStyle w:val="25"/>
                              <w:rPr>
                                <w:sz w:val="20"/>
                                <w:szCs w:val="16"/>
                              </w:rPr>
                            </w:pPr>
                            <w:r>
                              <w:rPr>
                                <w:rFonts w:hint="eastAsia"/>
                                <w:sz w:val="20"/>
                                <w:szCs w:val="16"/>
                              </w:rPr>
                              <w:t>事发部门上报事件信息</w:t>
                            </w:r>
                          </w:p>
                        </w:txbxContent>
                      </wps:txbx>
                      <wps:bodyPr upright="1"/>
                    </wps:wsp>
                  </a:graphicData>
                </a:graphic>
              </wp:anchor>
            </w:drawing>
          </mc:Choice>
          <mc:Fallback>
            <w:pict>
              <v:shape id="流程图: 过程 27" o:spid="_x0000_s1026" o:spt="109" type="#_x0000_t109" style="position:absolute;left:0pt;margin-left:203.15pt;margin-top:28.95pt;height:23.05pt;width:120.45pt;z-index:251693056;mso-width-relative:page;mso-height-relative:page;" filled="f" stroked="t" coordsize="21600,21600" o:gfxdata="UEsDBAoAAAAAAIdO4kAAAAAAAAAAAAAAAAAEAAAAZHJzL1BLAwQUAAAACACHTuJA8fDirdkAAAAK&#10;AQAADwAAAGRycy9kb3ducmV2LnhtbE2PwU7DMBBE70j8g7VI3KidElIIcSpUhBCHHlqQenWSjROI&#10;11HspuXvWU5wXM3TzNtifXaDmHEKvScNyUKBQKp905PV8PH+cnMPIkRDjRk8oYZvDLAuLy8Kkzf+&#10;RDuc99EKLqGQGw1djGMuZag7dCYs/IjEWesnZyKfk5XNZE5c7ga5VCqTzvTEC50ZcdNh/bU/Og12&#10;V31u5PNTavHNbF8PhzZpk1nr66tEPYKIeI5/MPzqszqU7FT5IzVBDBpSld0yquFu9QCCgSxdLUFU&#10;TKpUgSwL+f+F8gdQSwMEFAAAAAgAh07iQBaU6KEZAgAAKAQAAA4AAABkcnMvZTJvRG9jLnhtbK1T&#10;S5LTMBDdU8UdVNoTJ06FzLjizGLCsKEgVcMcoCPLtqr0K0mJnSUrFhyBC3ABtnCaAY4xLdmEYdhk&#10;QRbOk7r1ut9Ta3XVK0kO3HlhdElnkyklXDNTCd2U9O79zYsLSnwAXYE0mpf0yD29Wj9/tupswXPT&#10;GllxR5BE+6KzJW1DsEWWedZyBX5iLNcYrI1TEHDpmqxy0CG7klk+nb7MOuMq6wzj3uPuZgjSkdGd&#10;Q2jqWjC+MWyvuA4Dq+MSAkryrbCerlO3dc1ZeFfXngciS4pKQ/piEcS7+M3WKygaB7YVbGwBzmnh&#10;iSYFQmPRE9UGApC9E/9QKcGc8aYOE2ZUNghJjqCK2fSJN7ctWJ60oNXenkz3/4+WvT1sHRFVSedz&#10;SjQovPEfXz/8/PLp/vO3gvz6/hEhyZfRqM76AvNv7daNK48wqu5rp+I/6iF9Mvd4Mpf3gTDcnC3y&#10;y+VsQQnDWH6ZL+eLSJr9OW2dD6+5USSCktbSdNctuLAdhiX5C4c3PgzHfqfHwtrcCClxHwqpSRer&#10;XSxjLcAJrXEyECqLKr1uEo83UlTxTDziXbO7lo4cIE5J+o2t/ZUWC27At0NeCsU0KJQIPFoCRcuh&#10;eqUrEo4WjdT4gGjsRvGKEsnxvUWUMgMIeU4m+iN1pOZpmkf18SoG8yMK/a5H0gh3pjrihe6tE02L&#10;Js6SkBjBAUpuj8MeJ/TxGvHjB75+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Hw4q3ZAAAACgEA&#10;AA8AAAAAAAAAAQAgAAAAIgAAAGRycy9kb3ducmV2LnhtbFBLAQIUABQAAAAIAIdO4kAWlOihGQIA&#10;ACgEAAAOAAAAAAAAAAEAIAAAACgBAABkcnMvZTJvRG9jLnhtbFBLBQYAAAAABgAGAFkBAACzBQAA&#10;AAA=&#10;">
                <v:fill on="f" focussize="0,0"/>
                <v:stroke weight="1.25pt" color="#000000" joinstyle="miter"/>
                <v:imagedata o:title=""/>
                <o:lock v:ext="edit" aspectratio="f"/>
                <v:textbox>
                  <w:txbxContent>
                    <w:p>
                      <w:pPr>
                        <w:pStyle w:val="25"/>
                        <w:rPr>
                          <w:sz w:val="20"/>
                          <w:szCs w:val="16"/>
                        </w:rPr>
                      </w:pPr>
                      <w:r>
                        <w:rPr>
                          <w:rFonts w:hint="eastAsia"/>
                          <w:sz w:val="20"/>
                          <w:szCs w:val="16"/>
                        </w:rPr>
                        <w:t>事发部门上报事件信息</w:t>
                      </w:r>
                    </w:p>
                  </w:txbxContent>
                </v:textbox>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2582545</wp:posOffset>
                </wp:positionH>
                <wp:positionV relativeFrom="paragraph">
                  <wp:posOffset>966470</wp:posOffset>
                </wp:positionV>
                <wp:extent cx="1534160" cy="514350"/>
                <wp:effectExtent l="7620" t="8255" r="20320" b="10795"/>
                <wp:wrapNone/>
                <wp:docPr id="32" name="流程图: 过程 17"/>
                <wp:cNvGraphicFramePr/>
                <a:graphic xmlns:a="http://schemas.openxmlformats.org/drawingml/2006/main">
                  <a:graphicData uri="http://schemas.microsoft.com/office/word/2010/wordprocessingShape">
                    <wps:wsp>
                      <wps:cNvSpPr/>
                      <wps:spPr>
                        <a:xfrm>
                          <a:off x="0" y="0"/>
                          <a:ext cx="1534160" cy="514350"/>
                        </a:xfrm>
                        <a:prstGeom prst="flowChartProcess">
                          <a:avLst/>
                        </a:prstGeom>
                        <a:noFill/>
                        <a:ln w="15875" cap="flat" cmpd="sng">
                          <a:solidFill>
                            <a:srgbClr val="000000"/>
                          </a:solidFill>
                          <a:prstDash val="solid"/>
                          <a:miter/>
                          <a:headEnd type="none" w="med" len="med"/>
                          <a:tailEnd type="none" w="med" len="med"/>
                        </a:ln>
                        <a:effectLst/>
                      </wps:spPr>
                      <wps:txbx>
                        <w:txbxContent>
                          <w:p>
                            <w:pPr>
                              <w:pStyle w:val="25"/>
                              <w:rPr>
                                <w:sz w:val="20"/>
                                <w:szCs w:val="20"/>
                              </w:rPr>
                            </w:pPr>
                            <w:r>
                              <w:rPr>
                                <w:rFonts w:hint="eastAsia"/>
                                <w:sz w:val="20"/>
                                <w:szCs w:val="20"/>
                              </w:rPr>
                              <w:t>指挥办分析、汇总信息、汇报应急指挥部</w:t>
                            </w:r>
                          </w:p>
                        </w:txbxContent>
                      </wps:txbx>
                      <wps:bodyPr upright="1"/>
                    </wps:wsp>
                  </a:graphicData>
                </a:graphic>
              </wp:anchor>
            </w:drawing>
          </mc:Choice>
          <mc:Fallback>
            <w:pict>
              <v:shape id="流程图: 过程 17" o:spid="_x0000_s1026" o:spt="109" type="#_x0000_t109" style="position:absolute;left:0pt;margin-left:203.35pt;margin-top:76.1pt;height:40.5pt;width:120.8pt;z-index:251692032;mso-width-relative:page;mso-height-relative:page;" filled="f" stroked="t" coordsize="21600,21600" o:gfxdata="UEsDBAoAAAAAAIdO4kAAAAAAAAAAAAAAAAAEAAAAZHJzL1BLAwQUAAAACACHTuJAm25vo9oAAAAL&#10;AQAADwAAAGRycy9kb3ducmV2LnhtbE2Py07DMBBF90j8gzVI7KidB6EKcSpUhBALFi1I3TrxxAnE&#10;dhS7afl7hlVZju7RvWeqzdmObME5DN5JSFYCGLrW68EZCZ8fL3drYCEqp9XoHUr4wQCb+vqqUqX2&#10;J7fDZR8NoxIXSiWhj3EqOQ9tj1aFlZ/QUdb52apI52y4ntWJyu3IUyEKbtXgaKFXE257bL/3RyvB&#10;7JqvLX9+yg2+qffXw6FLumSR8vYmEY/AIp7jBYY/fVKHmpwaf3Q6sFFCLooHQim4T1NgRBT5OgPW&#10;SEizLAVeV/z/D/UvUEsDBBQAAAAIAIdO4kAVnXK5GQIAACgEAAAOAAAAZHJzL2Uyb0RvYy54bWyt&#10;U0uS0zAQ3VPFHVTaE8fJZGbKFWcWE4YNBakaOIAitW1V6VeSEjtLViw4AhfgAmzhNHyOQUsOYRg2&#10;WeCF3XK3Xvd7elreDFqRPfggralpOZlSAoZbIU1b07dv7p5dUxIiM4Ipa6CmBwj0ZvX0ybJ3Fcxs&#10;Z5UATxDEhKp3Ne1idFVRBN6BZmFiHRhMNtZrFnHp20J41iO6VsVsOr0seuuF85ZDCPh3PSbpEdGf&#10;A2ibRnJYW77TYOKI6kGxiJRCJ12gqzxt0wCPr5smQCSqpsg05jc2wXib3sVqyarWM9dJfhyBnTPC&#10;I06aSYNNT1BrFhnZefkPlJbc22CbOOFWFyORrAiyKKePtLnvmIPMBaUO7iR6+H+w/NV+44kUNZ3P&#10;KDFM44l///zux6cP3z5+qcjPr+8xJOVVEqp3ocL6e7fxx1XAMLEeGq/TF/mQIYt7OIkLQyQcf5aL&#10;+UV5ibpzzC3Ki/kiq1/82e18iC/AapKCmjbK9rcd83EzmiXry/YvQ8TuuO13eWps7J1UKh+mMqRP&#10;3a6vFtiLoUMbdAaG2iHLYNqME6ySIu1Ju4Nvt7fKkz1LLslP4os9/ipLDdcsdGNdTo3+0TJCkoRV&#10;HTDx3AgSDw6FNHiBaJpGg6BEAd63FOXKyKQ6pxKHUCZBQ3bzkX06ilH8FMVhOyBoCrdWHPBAd87L&#10;tkMRy0wkZdBAmdLR7MmhD9cYP7zgq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bm+j2gAAAAsB&#10;AAAPAAAAAAAAAAEAIAAAACIAAABkcnMvZG93bnJldi54bWxQSwECFAAUAAAACACHTuJAFZ1yuRkC&#10;AAAoBAAADgAAAAAAAAABACAAAAApAQAAZHJzL2Uyb0RvYy54bWxQSwUGAAAAAAYABgBZAQAAtAUA&#10;AAAA&#10;">
                <v:fill on="f" focussize="0,0"/>
                <v:stroke weight="1.25pt" color="#000000" joinstyle="miter"/>
                <v:imagedata o:title=""/>
                <o:lock v:ext="edit" aspectratio="f"/>
                <v:textbox>
                  <w:txbxContent>
                    <w:p>
                      <w:pPr>
                        <w:pStyle w:val="25"/>
                        <w:rPr>
                          <w:sz w:val="20"/>
                          <w:szCs w:val="20"/>
                        </w:rPr>
                      </w:pPr>
                      <w:r>
                        <w:rPr>
                          <w:rFonts w:hint="eastAsia"/>
                          <w:sz w:val="20"/>
                          <w:szCs w:val="20"/>
                        </w:rPr>
                        <w:t>指挥办分析、汇总信息、汇报应急指挥部</w:t>
                      </w:r>
                    </w:p>
                  </w:txbxContent>
                </v:textbox>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2558415</wp:posOffset>
                </wp:positionH>
                <wp:positionV relativeFrom="paragraph">
                  <wp:posOffset>1776730</wp:posOffset>
                </wp:positionV>
                <wp:extent cx="1590675" cy="340360"/>
                <wp:effectExtent l="7620" t="7620" r="20955" b="13970"/>
                <wp:wrapNone/>
                <wp:docPr id="29" name="流程图: 过程 28"/>
                <wp:cNvGraphicFramePr/>
                <a:graphic xmlns:a="http://schemas.openxmlformats.org/drawingml/2006/main">
                  <a:graphicData uri="http://schemas.microsoft.com/office/word/2010/wordprocessingShape">
                    <wps:wsp>
                      <wps:cNvSpPr/>
                      <wps:spPr>
                        <a:xfrm>
                          <a:off x="0" y="0"/>
                          <a:ext cx="1590675" cy="340360"/>
                        </a:xfrm>
                        <a:prstGeom prst="flowChartProcess">
                          <a:avLst/>
                        </a:prstGeom>
                        <a:noFill/>
                        <a:ln w="15875" cap="flat" cmpd="sng">
                          <a:solidFill>
                            <a:srgbClr val="000000"/>
                          </a:solidFill>
                          <a:prstDash val="solid"/>
                          <a:miter/>
                          <a:headEnd type="none" w="med" len="med"/>
                          <a:tailEnd type="none" w="med" len="med"/>
                        </a:ln>
                        <a:effectLst/>
                      </wps:spPr>
                      <wps:txbx>
                        <w:txbxContent>
                          <w:p>
                            <w:pPr>
                              <w:pStyle w:val="25"/>
                              <w:rPr>
                                <w:sz w:val="20"/>
                                <w:szCs w:val="20"/>
                              </w:rPr>
                            </w:pPr>
                            <w:r>
                              <w:rPr>
                                <w:rFonts w:hint="eastAsia"/>
                                <w:sz w:val="20"/>
                                <w:szCs w:val="20"/>
                              </w:rPr>
                              <w:t>应急指挥部宣布启动</w:t>
                            </w:r>
                          </w:p>
                        </w:txbxContent>
                      </wps:txbx>
                      <wps:bodyPr upright="1"/>
                    </wps:wsp>
                  </a:graphicData>
                </a:graphic>
              </wp:anchor>
            </w:drawing>
          </mc:Choice>
          <mc:Fallback>
            <w:pict>
              <v:shape id="流程图: 过程 28" o:spid="_x0000_s1026" o:spt="109" type="#_x0000_t109" style="position:absolute;left:0pt;margin-left:201.45pt;margin-top:139.9pt;height:26.8pt;width:125.25pt;z-index:251691008;mso-width-relative:page;mso-height-relative:page;" filled="f" stroked="t" coordsize="21600,21600" o:gfxdata="UEsDBAoAAAAAAIdO4kAAAAAAAAAAAAAAAAAEAAAAZHJzL1BLAwQUAAAACACHTuJAE8PJvNsAAAAL&#10;AQAADwAAAGRycy9kb3ducmV2LnhtbE2Py07DMBBF90j8gzVI7KidB6UNcSpUhBALFi2VunXiiROI&#10;7Sh20/L3DCvYzWiO7pxbbi52YDNOofdOQrIQwNA1XvfOSDh8vNytgIWonFaDdyjhGwNsquurUhXa&#10;n90O5300jEJcKJSELsax4Dw0HVoVFn5ER7fWT1ZFWifD9aTOFG4Hngqx5Fb1jj50asRth83X/mQl&#10;mF39ueXPT7nBN/X+ejy2SZvMUt7eJOIRWMRL/IPhV5/UoSKn2p+cDmyQkIt0TaiE9GFNHYhY3mc5&#10;sFpCltHAq5L/71D9AFBLAwQUAAAACACHTuJAUY3SiBgCAAAoBAAADgAAAGRycy9lMm9Eb2MueG1s&#10;rVNLktMwEN1TxR1U2hM7GSZkXHFmMWHYUJCqgQMosmSrSr9SK7GzZMWCI3ABLsAWTsPnGLTkEIZh&#10;kwVe2C13671+T63l9WA02YsAytmaTiclJcJy1yjb1vTtm9snC0ogMtsw7ayo6UEAvV49frTsfSVm&#10;rnO6EYEgiIWq9zXtYvRVUQDvhGEwcV5YTEoXDIu4DG3RBNYjutHFrCznRe9C44PjAgD/rsckPSKG&#10;cwCdlIqLteM7I2wcUYPQLKIk6JQHusrdSil4fC0liEh0TVFpzG8kwXib3sVqyao2MN8pfmyBndPC&#10;A02GKYukJ6g1i4zsgvoHyigeHDgZJ9yZYhSSHUEV0/KBN3cd8yJrQavBn0yH/wfLX+03gaimprMr&#10;SiwzeOLfP7/78enDt49fKvLz63sMyWyRjOo9VFh/5zfhuAIMk+pBBpO+qIcM2dzDyVwxRMLx5/Ty&#10;qpw/u6SEY+7iaXkxz+4Xf3b7APGFcIakoKZSu/6mYyFuxmHJ/rL9S4jIjtt+lydi626V1vkwtSV9&#10;YltkLoYTKnEykNZ4VAm2zTjgtGrSnrQbQru90YHsWZqS/CS9yPFXWSJcM+jGupwa58eoKJIlrOoE&#10;a57bhsSDRyMtXiCaujGioUQLvG8pypWRKX1OJTahbYIWeZqP6tNRjOanKA7bAUFTuHXNAQ9054Nq&#10;OzRxmoWkDA5QlnQc9jSh99cY37/gq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w8m82wAAAAsB&#10;AAAPAAAAAAAAAAEAIAAAACIAAABkcnMvZG93bnJldi54bWxQSwECFAAUAAAACACHTuJAUY3SiBgC&#10;AAAoBAAADgAAAAAAAAABACAAAAAqAQAAZHJzL2Uyb0RvYy54bWxQSwUGAAAAAAYABgBZAQAAtAUA&#10;AAAA&#10;">
                <v:fill on="f" focussize="0,0"/>
                <v:stroke weight="1.25pt" color="#000000" joinstyle="miter"/>
                <v:imagedata o:title=""/>
                <o:lock v:ext="edit" aspectratio="f"/>
                <v:textbox>
                  <w:txbxContent>
                    <w:p>
                      <w:pPr>
                        <w:pStyle w:val="25"/>
                        <w:rPr>
                          <w:sz w:val="20"/>
                          <w:szCs w:val="20"/>
                        </w:rPr>
                      </w:pPr>
                      <w:r>
                        <w:rPr>
                          <w:rFonts w:hint="eastAsia"/>
                          <w:sz w:val="20"/>
                          <w:szCs w:val="20"/>
                        </w:rPr>
                        <w:t>应急指挥部宣布启动</w:t>
                      </w:r>
                    </w:p>
                  </w:txbxContent>
                </v:textbox>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2576830</wp:posOffset>
                </wp:positionH>
                <wp:positionV relativeFrom="paragraph">
                  <wp:posOffset>2453005</wp:posOffset>
                </wp:positionV>
                <wp:extent cx="1561465" cy="326390"/>
                <wp:effectExtent l="7620" t="7620" r="12065" b="8890"/>
                <wp:wrapNone/>
                <wp:docPr id="28" name="流程图: 过程 18"/>
                <wp:cNvGraphicFramePr/>
                <a:graphic xmlns:a="http://schemas.openxmlformats.org/drawingml/2006/main">
                  <a:graphicData uri="http://schemas.microsoft.com/office/word/2010/wordprocessingShape">
                    <wps:wsp>
                      <wps:cNvSpPr/>
                      <wps:spPr>
                        <a:xfrm>
                          <a:off x="0" y="0"/>
                          <a:ext cx="1561465" cy="326390"/>
                        </a:xfrm>
                        <a:prstGeom prst="flowChartProcess">
                          <a:avLst/>
                        </a:prstGeom>
                        <a:noFill/>
                        <a:ln w="15875" cap="flat" cmpd="sng">
                          <a:solidFill>
                            <a:srgbClr val="000000"/>
                          </a:solidFill>
                          <a:prstDash val="solid"/>
                          <a:miter/>
                          <a:headEnd type="none" w="med" len="med"/>
                          <a:tailEnd type="none" w="med" len="med"/>
                        </a:ln>
                        <a:effectLst/>
                      </wps:spPr>
                      <wps:txbx>
                        <w:txbxContent>
                          <w:p>
                            <w:pPr>
                              <w:pStyle w:val="25"/>
                              <w:rPr>
                                <w:sz w:val="20"/>
                                <w:szCs w:val="20"/>
                              </w:rPr>
                            </w:pPr>
                            <w:r>
                              <w:rPr>
                                <w:rFonts w:hint="eastAsia"/>
                                <w:sz w:val="20"/>
                                <w:szCs w:val="20"/>
                              </w:rPr>
                              <w:t>成立现场指挥部</w:t>
                            </w:r>
                          </w:p>
                        </w:txbxContent>
                      </wps:txbx>
                      <wps:bodyPr upright="1"/>
                    </wps:wsp>
                  </a:graphicData>
                </a:graphic>
              </wp:anchor>
            </w:drawing>
          </mc:Choice>
          <mc:Fallback>
            <w:pict>
              <v:shape id="流程图: 过程 18" o:spid="_x0000_s1026" o:spt="109" type="#_x0000_t109" style="position:absolute;left:0pt;margin-left:202.9pt;margin-top:193.15pt;height:25.7pt;width:122.95pt;z-index:251689984;mso-width-relative:page;mso-height-relative:page;" filled="f" stroked="t" coordsize="21600,21600" o:gfxdata="UEsDBAoAAAAAAIdO4kAAAAAAAAAAAAAAAAAEAAAAZHJzL1BLAwQUAAAACACHTuJAU+wC6doAAAAL&#10;AQAADwAAAGRycy9kb3ducmV2LnhtbE2PMU/DMBSEdyT+g/WQ2Kgd0iZVGqdCRQgxMLQgdXXiFycl&#10;fo5iNy3/HjPBeLrT3Xfl9moHNuPke0cSkoUAhtQ43ZOR8Pnx8rAG5oMirQZHKOEbPWyr25tSFdpd&#10;aI/zIRgWS8gXSkIXwlhw7psOrfILNyJFr3WTVSHKyXA9qUsstwN/FCLjVvUUFzo14q7D5utwthLM&#10;vj7t+PPT0uCben89HtukTWYp7+8SsQEW8Br+wvCLH9Ghiky1O5P2bJCwFKuIHiSk6ywFFhPZKsmB&#10;1dFK8xx4VfL/H6ofUEsDBBQAAAAIAIdO4kB2j7eKGQIAACgEAAAOAAAAZHJzL2Uyb0RvYy54bWyt&#10;U0uS0zAQ3VPFHVTaE8cZJgRXnFlMGDYUpGrgAIrUtlWlX0lK7CxZseAIXIALsGVOw+cYtOQQhmGT&#10;BV7ILXXrdb/XreXVoBXZgw/SmpqWkyklYLgV0rQ1fff25smCkhCZEUxZAzU9QKBXq8ePlr2rYGY7&#10;qwR4giAmVL2raRejq4oi8A40CxPrwKCzsV6ziFvfFsKzHtG1KmbT6bzorRfOWw4h4Ol6dNIjoj8H&#10;0DaN5LC2fKfBxBHVg2IRKYVOukBXudqmAR7fNE2ASFRNkWnMKyZBe5vWYrVkVeuZ6yQ/lsDOKeEB&#10;J82kwaQnqDWLjOy8/AdKS+5tsE2ccKuLkUhWBFmU0wfa3HbMQeaCUgd3Ej38P1j+er/xRIqazrDv&#10;hmns+Pcv7398/vjt09eK/Lz7gCYpF0mo3oUK42/dxh93Ac3Eemi8Tn/kQ4Ys7uEkLgyRcDwsL+fl&#10;0/klJRx9F7P5xfOsfvHntvMhvgSrSTJq2ijbX3fMx804LFlftn8VImbHa7/DU2Jjb6RSuZnKkD5l&#10;WzxLuRhOaIOTgaZ2yDKYNuMEq6RId9Lt4NvttfJkz9KU5C/xxRx/haWEaxa6MS67xvnRMkKShFUd&#10;MPHCCBIPDoU0+IBoqkaDoEQBvrdk5cjIpDonEotQJkFDnuYj+9SKUfxkxWE7IGgyt1YcsKE752Xb&#10;oYhlJpI8OECZ0nHY04Te36N9/4Gv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T7ALp2gAAAAsB&#10;AAAPAAAAAAAAAAEAIAAAACIAAABkcnMvZG93bnJldi54bWxQSwECFAAUAAAACACHTuJAdo+3ihkC&#10;AAAoBAAADgAAAAAAAAABACAAAAApAQAAZHJzL2Uyb0RvYy54bWxQSwUGAAAAAAYABgBZAQAAtAUA&#10;AAAA&#10;">
                <v:fill on="f" focussize="0,0"/>
                <v:stroke weight="1.25pt" color="#000000" joinstyle="miter"/>
                <v:imagedata o:title=""/>
                <o:lock v:ext="edit" aspectratio="f"/>
                <v:textbox>
                  <w:txbxContent>
                    <w:p>
                      <w:pPr>
                        <w:pStyle w:val="25"/>
                        <w:rPr>
                          <w:sz w:val="20"/>
                          <w:szCs w:val="20"/>
                        </w:rPr>
                      </w:pPr>
                      <w:r>
                        <w:rPr>
                          <w:rFonts w:hint="eastAsia"/>
                          <w:sz w:val="20"/>
                          <w:szCs w:val="20"/>
                        </w:rPr>
                        <w:t>成立现场指挥部</w:t>
                      </w:r>
                    </w:p>
                  </w:txbxContent>
                </v:textbox>
              </v:shape>
            </w:pict>
          </mc:Fallback>
        </mc:AlternateContent>
      </w:r>
      <w:r>
        <w:rPr>
          <w:sz w:val="32"/>
        </w:rPr>
        <mc:AlternateContent>
          <mc:Choice Requires="wps">
            <w:drawing>
              <wp:anchor distT="0" distB="0" distL="114300" distR="114300" simplePos="0" relativeHeight="251704320" behindDoc="0" locked="0" layoutInCell="1" allowOverlap="1">
                <wp:simplePos x="0" y="0"/>
                <wp:positionH relativeFrom="column">
                  <wp:posOffset>3354070</wp:posOffset>
                </wp:positionH>
                <wp:positionV relativeFrom="paragraph">
                  <wp:posOffset>2117090</wp:posOffset>
                </wp:positionV>
                <wp:extent cx="3810" cy="335915"/>
                <wp:effectExtent l="34925" t="0" r="37465" b="6985"/>
                <wp:wrapNone/>
                <wp:docPr id="48" name="直接箭头连接符 11"/>
                <wp:cNvGraphicFramePr/>
                <a:graphic xmlns:a="http://schemas.openxmlformats.org/drawingml/2006/main">
                  <a:graphicData uri="http://schemas.microsoft.com/office/word/2010/wordprocessingShape">
                    <wps:wsp>
                      <wps:cNvCnPr/>
                      <wps:spPr>
                        <a:xfrm>
                          <a:off x="0" y="0"/>
                          <a:ext cx="3810" cy="335915"/>
                        </a:xfrm>
                        <a:prstGeom prst="straightConnector1">
                          <a:avLst/>
                        </a:prstGeom>
                        <a:ln w="15875" cap="flat" cmpd="sng">
                          <a:solidFill>
                            <a:srgbClr val="000000"/>
                          </a:solidFill>
                          <a:prstDash val="solid"/>
                          <a:headEnd type="none" w="med" len="med"/>
                          <a:tailEnd type="triangle" w="med" len="med"/>
                        </a:ln>
                        <a:effectLst/>
                      </wps:spPr>
                      <wps:bodyPr/>
                    </wps:wsp>
                  </a:graphicData>
                </a:graphic>
              </wp:anchor>
            </w:drawing>
          </mc:Choice>
          <mc:Fallback>
            <w:pict>
              <v:shape id="直接箭头连接符 11" o:spid="_x0000_s1026" o:spt="32" type="#_x0000_t32" style="position:absolute;left:0pt;margin-left:264.1pt;margin-top:166.7pt;height:26.45pt;width:0.3pt;z-index:251704320;mso-width-relative:page;mso-height-relative:page;" filled="f" stroked="t" coordsize="21600,21600" o:gfxdata="UEsDBAoAAAAAAIdO4kAAAAAAAAAAAAAAAAAEAAAAZHJzL1BLAwQUAAAACACHTuJAeSqxV9gAAAAL&#10;AQAADwAAAGRycy9kb3ducmV2LnhtbE2PTUvEMBCG74L/IYzgZXHTbXQptekeBEEQBavgHrPtmFab&#10;SUmy7frvHU96nHce3o9qd3KjmDHEwZOGzToDgdT6biCr4e31/qoAEZOhzoyeUMM3RtjV52eVKTu/&#10;0AvOTbKCTSiWRkOf0lRKGdsenYlrPyHx78MHZxKfwcoumIXN3SjzLNtKZwbihN5MeNdj+9UcnQbz&#10;sF8FauZHu+yVksvTyr5/Pmt9ebHJbkEkPKU/GH7rc3WoudPBH6mLYtRwkxc5oxqUUtcgmGCFxxxY&#10;KbYKZF3J/xvqH1BLAwQUAAAACACHTuJALFiHMg0CAAADBAAADgAAAGRycy9lMm9Eb2MueG1srVPN&#10;jtMwEL4j8Q6W7zTNlkKJmu6hZbkgWAl4gKntJJb8J9vbtC/BCyBxAk7Aae88DSyPwdgJ3WUR0h7I&#10;wZmxZ76Z7/N4ebrXiuyED9KampaTKSXCMMulaWv65vXZgwUlIYLhoKwRNT2IQE9X9+8te1eJE9tZ&#10;xYUnCGJC1buadjG6qigC64SGMLFOGDxsrNcQ0fVtwT30iK5VcTKdPip667nzlokQcHczHNIR0d8F&#10;0DaNZGJj2YUWJg6oXiiISCl00gW6yt02jWDxZdMEEYmqKTKNecUiaG/TWqyWULUeXCfZ2ALcpYVb&#10;nDRIg0WPUBuIQC68/AtKS+ZtsE2cMKuLgUhWBFmU01vavOrAicwFpQ7uKHr4f7Dsxe7cE8lr+hDv&#10;3YDGG796d/nj7cerr1++f7j8+e19sj9/ImWZxOpdqDBnbc796AV37hPzfeN1+iMnss8CH44Ci30k&#10;DDdnixKFZ3gwm82flPOEWFynOh/iM2E1SUZNQ/Qg2y6urTF4kdaXWWLYPQ9xSPydkOoqQ3qc5/ni&#10;8RxLAE5mgxOBpnbILpg2JwerJD+TSqWU4NvtWnmygzQd+Rs7+iMsVdlA6Ia4fJTCoOoE8KeGk3hw&#10;KJvB50JTD1pwSpTA15WsHBlBquvI6CWYVv0jGgVRJsGLPL8j2ST8IHWytpYf8g0UycPZyDqOc5yG&#10;76aP9s23u/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SqxV9gAAAALAQAADwAAAAAAAAABACAA&#10;AAAiAAAAZHJzL2Rvd25yZXYueG1sUEsBAhQAFAAAAAgAh07iQCxYhzINAgAAAwQAAA4AAAAAAAAA&#10;AQAgAAAAJwEAAGRycy9lMm9Eb2MueG1sUEsFBgAAAAAGAAYAWQEAAKYFAAAAAA==&#10;">
                <v:fill on="f" focussize="0,0"/>
                <v:stroke weight="1.25pt"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703296" behindDoc="0" locked="0" layoutInCell="1" allowOverlap="1">
                <wp:simplePos x="0" y="0"/>
                <wp:positionH relativeFrom="column">
                  <wp:posOffset>3349625</wp:posOffset>
                </wp:positionH>
                <wp:positionV relativeFrom="paragraph">
                  <wp:posOffset>1480820</wp:posOffset>
                </wp:positionV>
                <wp:extent cx="4445" cy="295910"/>
                <wp:effectExtent l="34925" t="0" r="36830" b="8890"/>
                <wp:wrapNone/>
                <wp:docPr id="47" name="直接箭头连接符 23"/>
                <wp:cNvGraphicFramePr/>
                <a:graphic xmlns:a="http://schemas.openxmlformats.org/drawingml/2006/main">
                  <a:graphicData uri="http://schemas.microsoft.com/office/word/2010/wordprocessingShape">
                    <wps:wsp>
                      <wps:cNvCnPr/>
                      <wps:spPr>
                        <a:xfrm>
                          <a:off x="0" y="0"/>
                          <a:ext cx="4445" cy="295910"/>
                        </a:xfrm>
                        <a:prstGeom prst="straightConnector1">
                          <a:avLst/>
                        </a:prstGeom>
                        <a:ln w="15875" cap="flat" cmpd="sng">
                          <a:solidFill>
                            <a:srgbClr val="000000"/>
                          </a:solidFill>
                          <a:prstDash val="solid"/>
                          <a:headEnd type="none" w="med" len="med"/>
                          <a:tailEnd type="triangle" w="med" len="med"/>
                        </a:ln>
                        <a:effectLst/>
                      </wps:spPr>
                      <wps:bodyPr/>
                    </wps:wsp>
                  </a:graphicData>
                </a:graphic>
              </wp:anchor>
            </w:drawing>
          </mc:Choice>
          <mc:Fallback>
            <w:pict>
              <v:shape id="直接箭头连接符 23" o:spid="_x0000_s1026" o:spt="32" type="#_x0000_t32" style="position:absolute;left:0pt;margin-left:263.75pt;margin-top:116.6pt;height:23.3pt;width:0.35pt;z-index:251703296;mso-width-relative:page;mso-height-relative:page;" filled="f" stroked="t" coordsize="21600,21600" o:gfxdata="UEsDBAoAAAAAAIdO4kAAAAAAAAAAAAAAAAAEAAAAZHJzL1BLAwQUAAAACACHTuJAp3GfU9oAAAAL&#10;AQAADwAAAGRycy9kb3ducmV2LnhtbE2PTUvEMBCG74L/IYzgZXHTTalba9M9CIIgClbBPWabmFab&#10;SUmy7frvHU96m4+Hd56pdyc3stmEOHiUsFlnwAx2Xg9oJby93l+VwGJSqNXo0Uj4NhF2zflZrSrt&#10;F3wxc5ssoxCMlZLQpzRVnMeuN07FtZ8M0u7DB6cStcFyHdRC4W7kIsuuuVMD0oVeTeauN91Xe3QS&#10;1MN+FbCdH+2yz3O+PK3s++ezlJcXm+wWWDKn9AfDrz6pQ0NOB39EHdkooRDbglAJIs8FMCIKUVJx&#10;oMn2pgTe1Pz/D80PUEsDBBQAAAAIAIdO4kBEzcfxDwIAAAMEAAAOAAAAZHJzL2Uyb0RvYy54bWyt&#10;U0uOEzEQ3SNxB8t70klImJlWOrNIGDYIIgEHqLjd3Zb8k8uTzyW4ABIrYAWsZs9pYDgGZXfIDIOQ&#10;ZkEv3OVPvar3/Dw73xnNNjKgcrbio8GQM2mFq5VtK/7m9cWjU84wgq1BOysrvpfIz+cPH8y2vpRj&#10;1zldy8AIxGK59RXvYvRlUaDopAEcOC8tbTYuGIg0DW1RB9gSutHFeDh8UmxdqH1wQiLS6rLf5AfE&#10;cB9A1zRKyKUTl0ba2KMGqSESJeyURz7P3TaNFPFl06CMTFecmMY8UhGK12ks5jMo2wC+U+LQAtyn&#10;hTucDChLRY9QS4jALoP6C8ooERy6Jg6EM0VPJCtCLEbDO9q86sDLzIWkRn8UHf8frHixWQWm6opP&#10;TjizYOjGr99d/Xj78frrl+8frn5+e5/iz5/Y+HESa+uxpJyFXYXDDP0qJOa7Jpj0J05slwXeHwWW&#10;u8gELU4mkylngjbGZ9OzUZa/uEn1AeMz6QxLQcUxBlBtFxfOWrpIF0ZZYtg8x0jFKfF3QqqrLduS&#10;n6enJ6kEkDMbcgSFxhM7tG1ORqdVfaG0TikY2vVCB7aB5I78JY4E/MexVGUJ2PXn8lbvm05C/dTW&#10;LO49yWbpufDUg5E1Z1rS60oRAUIZQembkzEosK3+x2kqr21Kktm/B7JJ+F7qFK1dvc83UKQZeSN3&#10;ffBxMt/tOcW33+78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dxn1PaAAAACwEAAA8AAAAAAAAA&#10;AQAgAAAAIgAAAGRycy9kb3ducmV2LnhtbFBLAQIUABQAAAAIAIdO4kBEzcfxDwIAAAMEAAAOAAAA&#10;AAAAAAEAIAAAACkBAABkcnMvZTJvRG9jLnhtbFBLBQYAAAAABgAGAFkBAACqBQAAAAA=&#10;">
                <v:fill on="f" focussize="0,0"/>
                <v:stroke weight="1.25pt"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702272" behindDoc="0" locked="0" layoutInCell="1" allowOverlap="1">
                <wp:simplePos x="0" y="0"/>
                <wp:positionH relativeFrom="column">
                  <wp:posOffset>3345180</wp:posOffset>
                </wp:positionH>
                <wp:positionV relativeFrom="paragraph">
                  <wp:posOffset>660400</wp:posOffset>
                </wp:positionV>
                <wp:extent cx="4445" cy="306070"/>
                <wp:effectExtent l="34925" t="0" r="36830" b="17780"/>
                <wp:wrapNone/>
                <wp:docPr id="46" name="直接箭头连接符 29"/>
                <wp:cNvGraphicFramePr/>
                <a:graphic xmlns:a="http://schemas.openxmlformats.org/drawingml/2006/main">
                  <a:graphicData uri="http://schemas.microsoft.com/office/word/2010/wordprocessingShape">
                    <wps:wsp>
                      <wps:cNvCnPr/>
                      <wps:spPr>
                        <a:xfrm>
                          <a:off x="0" y="0"/>
                          <a:ext cx="4445" cy="306070"/>
                        </a:xfrm>
                        <a:prstGeom prst="straightConnector1">
                          <a:avLst/>
                        </a:prstGeom>
                        <a:ln w="15875" cap="flat" cmpd="sng">
                          <a:solidFill>
                            <a:srgbClr val="000000"/>
                          </a:solidFill>
                          <a:prstDash val="solid"/>
                          <a:headEnd type="none" w="med" len="med"/>
                          <a:tailEnd type="triangle" w="med" len="med"/>
                        </a:ln>
                        <a:effectLst/>
                      </wps:spPr>
                      <wps:bodyPr/>
                    </wps:wsp>
                  </a:graphicData>
                </a:graphic>
              </wp:anchor>
            </w:drawing>
          </mc:Choice>
          <mc:Fallback>
            <w:pict>
              <v:shape id="直接箭头连接符 29" o:spid="_x0000_s1026" o:spt="32" type="#_x0000_t32" style="position:absolute;left:0pt;margin-left:263.4pt;margin-top:52pt;height:24.1pt;width:0.35pt;z-index:251702272;mso-width-relative:page;mso-height-relative:page;" filled="f" stroked="t" coordsize="21600,21600" o:gfxdata="UEsDBAoAAAAAAIdO4kAAAAAAAAAAAAAAAAAEAAAAZHJzL1BLAwQUAAAACACHTuJAGzNQ1toAAAAL&#10;AQAADwAAAGRycy9kb3ducmV2LnhtbE2PQUvEMBCF74L/IYzgZXGTzdpVatM9CIIgClsF95htYlpt&#10;JiXJtuu/dzzpcd57vPletT35gU02pj6ggtVSALPYBtOjU/D2+nB1CyxljUYPAa2Cb5tgW5+fVbo0&#10;YcadnZrsGJVgKrWCLuex5Dy1nfU6LcNokbyPEL3OdEbHTdQzlfuBSyE23Ose6UOnR3vf2farOXoF&#10;+nG/iNhMT27er9d8fl64988XpS4vVuIOWLan/BeGX3xCh5qYDuGIJrFBQSE3hJ7JENc0ihKFvCmA&#10;HUgppAReV/z/hvoHUEsDBBQAAAAIAIdO4kAcx0C0DwIAAAMEAAAOAAAAZHJzL2Uyb0RvYy54bWyt&#10;U0uOEzEQ3SNxB8t70p2QyQytdGaRMGwQRAIOULHd3Zb8k+1JJ5fgAkisgBWwmj2ngeEYlN0hMwxC&#10;mgW9cJc/9are8/P8fKcV2QofpDU1HY9KSoRhlkvT1vTN64tHZ5SECIaDskbUdC8CPV88fDDvXSUm&#10;trOKC08QxISqdzXtYnRVUQTWCQ1hZJ0wuNlYryHi1LcF99AjulbFpCxnRW89d94yEQKuroZNekD0&#10;9wG0TSOZWFl2qYWJA6oXCiJSCp10gS5yt00jWHzZNEFEomqKTGMesQjGmzQWizlUrQfXSXZoAe7T&#10;wh1OGqTBokeoFUQgl17+BaUl8zbYJo6Y1cVAJCuCLMblHW1edeBE5oJSB3cUPfw/WPZiu/ZE8ppO&#10;Z5QY0Hjj1++ufrz9eP31y/cPVz+/vU/x509k8iSJ1btQYc7SrP1hFtzaJ+a7xuv0R05klwXeHwUW&#10;u0gYLk6n0xNKGG48LmflaZa/uEl1PsRnwmqSgpqG6EG2XVxaY/AirR9niWH7PEQsjom/E1JdZUiP&#10;fj45O00lAJ3ZoCMw1A7ZBdPm5GCV5BdSqZQSfLtZKk+2kNyRv8QRgf84lqqsIHTDubw1+KYTwJ8a&#10;TuLeoWwGnwtNPWjBKVECX1eKEBCqCFLdnIxegmnVP05jeWVSksj+PZBNwg9Sp2hj+T7fQJFm6I3c&#10;9cHHyXy35xjffru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szUNbaAAAACwEAAA8AAAAAAAAA&#10;AQAgAAAAIgAAAGRycy9kb3ducmV2LnhtbFBLAQIUABQAAAAIAIdO4kAcx0C0DwIAAAMEAAAOAAAA&#10;AAAAAAEAIAAAACkBAABkcnMvZTJvRG9jLnhtbFBLBQYAAAAABgAGAFkBAACqBQAAAAA=&#10;">
                <v:fill on="f" focussize="0,0"/>
                <v:stroke weight="1.25pt" color="#000000" joinstyle="round" endarrow="block"/>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2573655</wp:posOffset>
                </wp:positionH>
                <wp:positionV relativeFrom="paragraph">
                  <wp:posOffset>8065770</wp:posOffset>
                </wp:positionV>
                <wp:extent cx="1787525" cy="325755"/>
                <wp:effectExtent l="7620" t="7620" r="14605" b="9525"/>
                <wp:wrapNone/>
                <wp:docPr id="17" name="流程图: 过程 13"/>
                <wp:cNvGraphicFramePr/>
                <a:graphic xmlns:a="http://schemas.openxmlformats.org/drawingml/2006/main">
                  <a:graphicData uri="http://schemas.microsoft.com/office/word/2010/wordprocessingShape">
                    <wps:wsp>
                      <wps:cNvSpPr/>
                      <wps:spPr>
                        <a:xfrm>
                          <a:off x="0" y="0"/>
                          <a:ext cx="1787525" cy="325755"/>
                        </a:xfrm>
                        <a:prstGeom prst="flowChartProcess">
                          <a:avLst/>
                        </a:prstGeom>
                        <a:noFill/>
                        <a:ln w="15875" cap="flat" cmpd="sng">
                          <a:solidFill>
                            <a:srgbClr val="000000"/>
                          </a:solidFill>
                          <a:prstDash val="solid"/>
                          <a:miter/>
                          <a:headEnd type="none" w="med" len="med"/>
                          <a:tailEnd type="none" w="med" len="med"/>
                        </a:ln>
                        <a:effectLst/>
                      </wps:spPr>
                      <wps:txbx>
                        <w:txbxContent>
                          <w:p>
                            <w:pPr>
                              <w:pStyle w:val="25"/>
                              <w:rPr>
                                <w:sz w:val="20"/>
                                <w:szCs w:val="20"/>
                              </w:rPr>
                            </w:pPr>
                            <w:r>
                              <w:rPr>
                                <w:rFonts w:hint="eastAsia"/>
                                <w:sz w:val="20"/>
                                <w:szCs w:val="20"/>
                              </w:rPr>
                              <w:t>指挥部办公室宣布响应结束</w:t>
                            </w:r>
                          </w:p>
                        </w:txbxContent>
                      </wps:txbx>
                      <wps:bodyPr upright="1"/>
                    </wps:wsp>
                  </a:graphicData>
                </a:graphic>
              </wp:anchor>
            </w:drawing>
          </mc:Choice>
          <mc:Fallback>
            <w:pict>
              <v:shape id="流程图: 过程 13" o:spid="_x0000_s1026" o:spt="109" type="#_x0000_t109" style="position:absolute;left:0pt;margin-left:202.65pt;margin-top:635.1pt;height:25.65pt;width:140.75pt;z-index:251683840;mso-width-relative:page;mso-height-relative:page;" filled="f" stroked="t" coordsize="21600,21600" o:gfxdata="UEsDBAoAAAAAAIdO4kAAAAAAAAAAAAAAAAAEAAAAZHJzL1BLAwQUAAAACACHTuJAuuY7OdsAAAAN&#10;AQAADwAAAGRycy9kb3ducmV2LnhtbE2PwU7DMBBE70j8g7VI3KjttA1ViFOhIoQ4cGhB6tWJN04g&#10;tqPYTcvfs5zguDNPszPl9uIGNuMU++AVyIUAhr4JpvdWwcf7890GWEzaGz0Ejwq+McK2ur4qdWHC&#10;2e9xPiTLKMTHQivoUhoLzmPTodNxEUb05LVhcjrROVluJn2mcDfwTIicO917+tDpEXcdNl+Hk1Ng&#10;9/Xnjj89riy+6reX47GVrZyVur2R4gFYwkv6g+G3PlWHijrV4eRNZIOClVgvCSUjuxcZMELyTU5r&#10;apKWmVwDr0r+f0X1A1BLAwQUAAAACACHTuJAl+hMvhgCAAAoBAAADgAAAGRycy9lMm9Eb2MueG1s&#10;rVNLjhMxEN0jcQfLe9JJRk1GrXRmMWHYIBhp4AAV291tyT/ZTrqzZMWCI3ABLsAWTsPAMSi7mzAM&#10;myzIolN2lV/Ve35eXw1akYPwQVpT08VsTokwzHJp2pq+e3vz7JKSEMFwUNaImh5FoFebp0/WvavE&#10;0nZWceEJgphQ9a6mXYyuKorAOqEhzKwTBpON9RoiLn1bcA89omtVLOfz50VvPXfeMhEC7m7HJJ0Q&#10;/TmAtmkkE1vL9lqYOKJ6oSAipdBJF+gmT9s0gsU3TRNEJKqmyDTmLzbBeJe+xWYNVevBdZJNI8A5&#10;IzzipEEabHqC2kIEsvfyHygtmbfBNnHGrC5GIlkRZLGYP9LmrgMnMheUOriT6OH/wbLXh1tPJEcn&#10;rCgxoPHG77+8//H54/dPXyvy89sHDMniIgnVu1Bh/Z279dMqYJhYD43X6R/5kCGLezyJK4ZIGG4u&#10;VpercllSwjB3sSxXZZlAiz+nnQ/xpbCapKCmjbL9dQc+3o5myfrC4VWI47Hf5amxsTdSKdyHShnS&#10;Y7cSu2EvQIc26AwMtUOWwbQZJ1gleTqTjgTf7q6VJwdILsm/abS/ylLDLYRurMupVAaVllEkSaDq&#10;BPAXhpN4dCikwQdE0zRacEqUwPeWolwZQapzKlEfZRK0yG6e2KerGMVPURx2A4KmcGf5ES9077xs&#10;OxRxkYmkDBooqz2ZPTn04Rrjhw98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65js52wAAAA0B&#10;AAAPAAAAAAAAAAEAIAAAACIAAABkcnMvZG93bnJldi54bWxQSwECFAAUAAAACACHTuJAl+hMvhgC&#10;AAAoBAAADgAAAAAAAAABACAAAAAqAQAAZHJzL2Uyb0RvYy54bWxQSwUGAAAAAAYABgBZAQAAtAUA&#10;AAAA&#10;">
                <v:fill on="f" focussize="0,0"/>
                <v:stroke weight="1.25pt" color="#000000" joinstyle="miter"/>
                <v:imagedata o:title=""/>
                <o:lock v:ext="edit" aspectratio="f"/>
                <v:textbox>
                  <w:txbxContent>
                    <w:p>
                      <w:pPr>
                        <w:pStyle w:val="25"/>
                        <w:rPr>
                          <w:sz w:val="20"/>
                          <w:szCs w:val="20"/>
                        </w:rPr>
                      </w:pPr>
                      <w:r>
                        <w:rPr>
                          <w:rFonts w:hint="eastAsia"/>
                          <w:sz w:val="20"/>
                          <w:szCs w:val="20"/>
                        </w:rPr>
                        <w:t>指挥部办公室宣布响应结束</w:t>
                      </w:r>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1250315</wp:posOffset>
                </wp:positionH>
                <wp:positionV relativeFrom="paragraph">
                  <wp:posOffset>3957320</wp:posOffset>
                </wp:positionV>
                <wp:extent cx="6350" cy="144780"/>
                <wp:effectExtent l="34925" t="635" r="34925" b="6985"/>
                <wp:wrapNone/>
                <wp:docPr id="27" name="直接箭头连接符 19"/>
                <wp:cNvGraphicFramePr/>
                <a:graphic xmlns:a="http://schemas.openxmlformats.org/drawingml/2006/main">
                  <a:graphicData uri="http://schemas.microsoft.com/office/word/2010/wordprocessingShape">
                    <wps:wsp>
                      <wps:cNvCnPr/>
                      <wps:spPr>
                        <a:xfrm>
                          <a:off x="0" y="0"/>
                          <a:ext cx="6350" cy="144780"/>
                        </a:xfrm>
                        <a:prstGeom prst="straightConnector1">
                          <a:avLst/>
                        </a:prstGeom>
                        <a:ln w="15875" cap="flat" cmpd="sng">
                          <a:solidFill>
                            <a:srgbClr val="000000"/>
                          </a:solidFill>
                          <a:prstDash val="solid"/>
                          <a:headEnd type="none" w="med" len="med"/>
                          <a:tailEnd type="triangle" w="med" len="med"/>
                        </a:ln>
                        <a:effectLst/>
                      </wps:spPr>
                      <wps:bodyPr/>
                    </wps:wsp>
                  </a:graphicData>
                </a:graphic>
              </wp:anchor>
            </w:drawing>
          </mc:Choice>
          <mc:Fallback>
            <w:pict>
              <v:shape id="直接箭头连接符 19" o:spid="_x0000_s1026" o:spt="32" type="#_x0000_t32" style="position:absolute;left:0pt;margin-left:98.45pt;margin-top:311.6pt;height:11.4pt;width:0.5pt;z-index:251688960;mso-width-relative:page;mso-height-relative:page;" filled="f" stroked="t" coordsize="21600,21600" o:gfxdata="UEsDBAoAAAAAAIdO4kAAAAAAAAAAAAAAAAAEAAAAZHJzL1BLAwQUAAAACACHTuJAI67KrtkAAAAL&#10;AQAADwAAAGRycy9kb3ducmV2LnhtbE2PQUvEMBCF74L/IYzgZXGTbaXa2nQPgiCIglVwj9kmptVm&#10;UpJsu/57Z096fG8+3rxXb49uZLMJcfAoYbMWwAx2Xg9oJby/PVzdAotJoVajRyPhx0TYNudntaq0&#10;X/DVzG2yjEIwVkpCn9JUcR673jgV134ySLdPH5xKJIPlOqiFwt3IMyEK7tSA9KFXk7nvTffdHpwE&#10;9bhbBWznJ7vs8pwvzyv78fUi5eXFRtwBS+aY/mA41afq0FCnvT+gjmwkXRYloRKKLM+AnYjyhpw9&#10;OdeFAN7U/P+G5hdQSwMEFAAAAAgAh07iQOmnmtAQAgAAAwQAAA4AAABkcnMvZTJvRG9jLnhtbK1T&#10;zW4TMRC+I/EOlu9kk9A0YZVNDwnlgqAS8AATr3fXkv/kcbPJS/ACSJyAE3DqnaeB8hiMnZCWIqQe&#10;2IN3xp75Zr7P4/nZ1mi2kQGVsxUfDYacSStcrWxb8Tevzx/NOMMItgbtrKz4TiI/Wzx8MO99Kceu&#10;c7qWgRGIxbL3Fe9i9GVRoOikARw4Ly0dNi4YiOSGtqgD9IRudDEeDk+L3oXaByckIu2u9of8gBju&#10;A+iaRgm5cuLSSBv3qEFqiEQJO+WRL3K3TSNFfNk0KCPTFSemMa9UhOx1WovFHMo2gO+UOLQA92nh&#10;DicDylLRI9QKIrDLoP6CMkoEh66JA+FMsSeSFSEWo+EdbV514GXmQlKjP4qO/w9WvNhcBKbqio+n&#10;nFkwdOPX765+vP14/fXL9w9XP7+9T/bnT2z0JInVeywpZ2kvwsFDfxES820TTPoTJ7bNAu+OAstt&#10;ZII2Tx9PSHhBB6OTk+ksy1/cpPqA8Zl0hiWj4hgDqLaLS2ctXaQLoywxbJ5jpOKU+Dsh1dWW9YQ7&#10;mU0nVAJoMhuaCDKNJ3Zo25yMTqv6XGmdUjC066UObANpOvKXOBLwH2Gpygqw28flo/3cdBLqp7Zm&#10;cedJNkvPhacejKw505JeV7IIEMoISt9ExqDAtvof0VRe25Qk8/weyCbh91Ina+3qXb6BInk0G7nr&#10;wxyn4bvtk3377S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Ouyq7ZAAAACwEAAA8AAAAAAAAA&#10;AQAgAAAAIgAAAGRycy9kb3ducmV2LnhtbFBLAQIUABQAAAAIAIdO4kDpp5rQEAIAAAMEAAAOAAAA&#10;AAAAAAEAIAAAACgBAABkcnMvZTJvRG9jLnhtbFBLBQYAAAAABgAGAFkBAACqBQAAAAA=&#10;">
                <v:fill on="f" focussize="0,0"/>
                <v:stroke weight="1.25pt" color="#000000" joinstyle="round" endarrow="block"/>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3356610</wp:posOffset>
                </wp:positionH>
                <wp:positionV relativeFrom="paragraph">
                  <wp:posOffset>3785235</wp:posOffset>
                </wp:positionV>
                <wp:extent cx="635" cy="321945"/>
                <wp:effectExtent l="38100" t="0" r="37465" b="1905"/>
                <wp:wrapNone/>
                <wp:docPr id="20" name="直接箭头连接符 20"/>
                <wp:cNvGraphicFramePr/>
                <a:graphic xmlns:a="http://schemas.openxmlformats.org/drawingml/2006/main">
                  <a:graphicData uri="http://schemas.microsoft.com/office/word/2010/wordprocessingShape">
                    <wps:wsp>
                      <wps:cNvCnPr/>
                      <wps:spPr>
                        <a:xfrm flipH="1">
                          <a:off x="0" y="0"/>
                          <a:ext cx="635" cy="321945"/>
                        </a:xfrm>
                        <a:prstGeom prst="straightConnector1">
                          <a:avLst/>
                        </a:prstGeom>
                        <a:ln w="1587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64.3pt;margin-top:298.05pt;height:25.35pt;width:0.05pt;z-index:251669504;mso-width-relative:page;mso-height-relative:page;" filled="f" stroked="t" coordsize="21600,21600" o:gfxdata="UEsDBAoAAAAAAIdO4kAAAAAAAAAAAAAAAAAEAAAAZHJzL1BLAwQUAAAACACHTuJA14CZ9tsAAAAL&#10;AQAADwAAAGRycy9kb3ducmV2LnhtbE2PPU/DMBCGdyT+g3VIbNRJRNMQ4nRA6sCAoC2tOl5j5wPi&#10;cxS7TeHXc0yw3cej954rlhfbi7MZfedIQTyLQBiqnO6oUfC+Xd1lIHxA0tg7Mgq+jIdleX1VYK7d&#10;RGtz3oRGcAj5HBW0IQy5lL5qjUU/c4Mh3tVutBi4HRupR5w43PYyiaJUWuyIL7Q4mKfWVJ+bk1Ww&#10;/tjWqxfcfb/tk+mweK3m9V4+K3V7E0ePIIK5hD8YfvVZHUp2OroTaS96BfMkSxnl4iGNQTDBkwWI&#10;o4L0Ps1AloX8/0P5A1BLAwQUAAAACACHTuJAHdsYORMCAAAMBAAADgAAAGRycy9lMm9Eb2MueG1s&#10;rVPNbhMxEL4j8Q6W72STlJSyyqaHhMIBQSXgASZe764l/8nj5ucleAEkTsCpcOqdp4HyGIy9SyhF&#10;SD2wh9WMZ+ab+T6P56c7o9lGBlTOVnwyGnMmrXC1sm3F37w+e3DCGUawNWhnZcX3Evnp4v69+daX&#10;cuo6p2sZGIFYLLe+4l2MviwKFJ00gCPnpaVg44KBSG5oizrAltCNLqbj8XGxdaH2wQmJSKerPsgH&#10;xHAXQNc0SsiVExdG2tijBqkhEiXslEe+yNM2jRTxZdOgjExXnJjG/KcmZK/Tv1jMoWwD+E6JYQS4&#10;ywi3OBlQlpoeoFYQgV0E9ReUUSI4dE0cCWeKnkhWhFhMxre0edWBl5kLSY3+IDr+P1jxYnMemKor&#10;PiVJLBi68et3V9/ffrz+8vnbh6sfX98n+/IToziJtfVYUs3SnofBQ38eEvNdEwxrtPLPaKuyFsSO&#10;7bLU+4PUcheZoMPjoxlngs6PppPHD2cJuugxEpYPGJ9KZ1gyKo4xgGq7uHTW0o260OPD5jnGvvBX&#10;QSrWlm1phNnJo9QCaEUbWg0yjSeaaNs8HDqt6jOldSrB0K6XOrANpDXJ3zDRH2mpywqw6/NyKKVB&#10;2Umon9iaxb0n/Sy9G55mMLLmTEt6ZsnKmRGU/p0ZgwLb6n9kkyDaJniZF3kgm26g1zxZa1fv81UU&#10;yaMlyToOC5228KZP9s1HvPg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4CZ9tsAAAALAQAADwAA&#10;AAAAAAABACAAAAAiAAAAZHJzL2Rvd25yZXYueG1sUEsBAhQAFAAAAAgAh07iQB3bGDkTAgAADAQA&#10;AA4AAAAAAAAAAQAgAAAAKgEAAGRycy9lMm9Eb2MueG1sUEsFBgAAAAAGAAYAWQEAAK8FAAAAAA==&#10;">
                <v:fill on="f" focussize="0,0"/>
                <v:stroke weight="1.25pt" color="#000000" joinstyle="round" endarrow="block"/>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3388995</wp:posOffset>
                </wp:positionH>
                <wp:positionV relativeFrom="paragraph">
                  <wp:posOffset>4320540</wp:posOffset>
                </wp:positionV>
                <wp:extent cx="276860" cy="277495"/>
                <wp:effectExtent l="0" t="0" r="0" b="0"/>
                <wp:wrapNone/>
                <wp:docPr id="19" name="文本框 1100"/>
                <wp:cNvGraphicFramePr/>
                <a:graphic xmlns:a="http://schemas.openxmlformats.org/drawingml/2006/main">
                  <a:graphicData uri="http://schemas.microsoft.com/office/word/2010/wordprocessingShape">
                    <wps:wsp>
                      <wps:cNvSpPr txBox="1"/>
                      <wps:spPr>
                        <a:xfrm>
                          <a:off x="0" y="0"/>
                          <a:ext cx="276860" cy="277495"/>
                        </a:xfrm>
                        <a:prstGeom prst="rect">
                          <a:avLst/>
                        </a:prstGeom>
                        <a:noFill/>
                        <a:ln>
                          <a:noFill/>
                        </a:ln>
                      </wps:spPr>
                      <wps:txbx>
                        <w:txbxContent>
                          <w:p/>
                        </w:txbxContent>
                      </wps:txbx>
                      <wps:bodyPr lIns="91439" rIns="91439" upright="1"/>
                    </wps:wsp>
                  </a:graphicData>
                </a:graphic>
              </wp:anchor>
            </w:drawing>
          </mc:Choice>
          <mc:Fallback>
            <w:pict>
              <v:shape id="文本框 1100" o:spid="_x0000_s1026" o:spt="202" type="#_x0000_t202" style="position:absolute;left:0pt;margin-left:266.85pt;margin-top:340.2pt;height:21.85pt;width:21.8pt;z-index:251686912;mso-width-relative:page;mso-height-relative:page;" filled="f" stroked="f" coordsize="21600,21600" o:gfxdata="UEsDBAoAAAAAAIdO4kAAAAAAAAAAAAAAAAAEAAAAZHJzL1BLAwQUAAAACACHTuJAhKc/RNsAAAAL&#10;AQAADwAAAGRycy9kb3ducmV2LnhtbE2PwU7DMBBE70j8g7VI3KidpmlCiFNBRCQqTpSqZzdZ4oh4&#10;HWK3DX+POcFxNU8zb4vNbAZ2xsn1liRECwEMqbFtT52E/Xt9lwFzXlGrBkso4RsdbMrrq0Llrb3Q&#10;G553vmOhhFyuJGjvx5xz12g0yi3siBSyDzsZ5cM5dbyd1CWUm4EvhVhzo3oKC1qNWGlsPncnI6HG&#10;+vHpxd27r+yQRJV+rl7nbSXl7U0kHoB5nP0fDL/6QR3K4HS0J2odGyQkcZwGVMI6EytggUjSNAZ2&#10;lJAuVxHwsuD/fyh/AFBLAwQUAAAACACHTuJASbDoTcUBAACDAwAADgAAAGRycy9lMm9Eb2MueG1s&#10;rVNLbtswEN0X6B0I7mvZqmPHguUAgZGiQNEWSHsAmiItAvyBQ1vyBdobdNVN9z2Xz5Eh5Thuuski&#10;G4nz0Zv33lDLm95oshcBlLM1nYzGlAjLXaPstqbfv929u6YEIrMN086Kmh4E0JvV2zfLzleidK3T&#10;jQgEQSxUna9pG6OvigJ4KwyDkfPCYlG6YFjEMGyLJrAO0Y0uyvF4VnQuND44LgAwux6K9IQYXgLo&#10;pFRcrB3fGWHjgBqEZhElQas80FVmK6Xg8YuUICLRNUWlMT9xCJ436VmslqzaBuZbxU8U2EsoPNNk&#10;mLI49Ay1ZpGRXVD/QRnFgwMn44g7UwxCsiOoYjJ+5s19y7zIWtBq8GfT4fVg+ef910BUgzehpMQy&#10;gxs//vp5/P33+OcHwRwa1HmosO/eY2fsb12PzY95wGTS3ctg0hsVEayjvYezvaKPhGOynM+uZ1jh&#10;WCrn8+niKqEUTx/7APGDcIakQ00Dbi+byvafIA6tjy1plnV3Suu8QW3/SSBmyhSJ+cAwnWK/6U9y&#10;Nq45oBr90aKXi8n0/QLvRg6mV/MJBuGysrms7HxQ2xbpZQ/yCNxN1nG6R2n5l3Em8vTvrB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Kc/RNsAAAALAQAADwAAAAAAAAABACAAAAAiAAAAZHJzL2Rv&#10;d25yZXYueG1sUEsBAhQAFAAAAAgAh07iQEmw6E3FAQAAgwMAAA4AAAAAAAAAAQAgAAAAKgEAAGRy&#10;cy9lMm9Eb2MueG1sUEsFBgAAAAAGAAYAWQEAAGEFAAAAAA==&#10;">
                <v:fill on="f" focussize="0,0"/>
                <v:stroke on="f"/>
                <v:imagedata o:title=""/>
                <o:lock v:ext="edit" aspectratio="f"/>
                <v:textbox inset="7.19992125984252pt,1.27mm,7.19992125984252pt,1.27mm">
                  <w:txbxContent>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2152015</wp:posOffset>
                </wp:positionH>
                <wp:positionV relativeFrom="paragraph">
                  <wp:posOffset>4344035</wp:posOffset>
                </wp:positionV>
                <wp:extent cx="478155" cy="1270"/>
                <wp:effectExtent l="0" t="38100" r="17145" b="36830"/>
                <wp:wrapNone/>
                <wp:docPr id="21" name="直接箭头连接符 21"/>
                <wp:cNvGraphicFramePr/>
                <a:graphic xmlns:a="http://schemas.openxmlformats.org/drawingml/2006/main">
                  <a:graphicData uri="http://schemas.microsoft.com/office/word/2010/wordprocessingShape">
                    <wps:wsp>
                      <wps:cNvCnPr/>
                      <wps:spPr>
                        <a:xfrm flipV="1">
                          <a:off x="0" y="0"/>
                          <a:ext cx="478155" cy="1270"/>
                        </a:xfrm>
                        <a:prstGeom prst="straightConnector1">
                          <a:avLst/>
                        </a:prstGeom>
                        <a:ln w="1587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169.45pt;margin-top:342.05pt;height:0.1pt;width:37.65pt;z-index:251685888;mso-width-relative:page;mso-height-relative:page;" filled="f" stroked="t" coordsize="21600,21600" o:gfxdata="UEsDBAoAAAAAAIdO4kAAAAAAAAAAAAAAAAAEAAAAZHJzL1BLAwQUAAAACACHTuJAW1NI9dsAAAAL&#10;AQAADwAAAGRycy9kb3ducmV2LnhtbE2Pu07DQBBFeyT+YTVIdGT9IhjjdQqkFBQIkpAo5cQeP8A7&#10;a3k3ceDrWWignJmjO+fmi7PuxYlG2xlWEM4CEMSlqTpuFLxtljcpCOuQK+wNk4JPsrAoLi9yzCoz&#10;8YpOa9cIH8I2QwWtc0MmpS1b0mhnZiD2t9qMGp0fx0ZWI04+XPcyCoK51Nix/9DiQI8tlR/ro1aw&#10;et/Uy2fcfr3uoml/91Le1jv5pNT1VRg8gHB0dn8w/Oh7dSi808EcubKiVxDH6b1HFczTJAThiSRM&#10;IhCH300Mssjl/w7FN1BLAwQUAAAACACHTuJAp5w/YhUCAAANBAAADgAAAGRycy9lMm9Eb2MueG1s&#10;rVPNjtMwEL4j8Q6W7zRtRekqarqHluWCoBI/96njJJb8J4+3aV+CF0DiBJyA0955Glgeg7FTyrII&#10;aQ/kEM14PN/M9814cb43mu1kQOVsxSejMWfSClcr21b81cuLB2ecYQRbg3ZWVvwgkZ8v799b9L6U&#10;U9c5XcvACMRi2fuKdzH6sihQdNIAjpyXloKNCwYiuaEt6gA9oRtdTMfjR0XvQu2DExKRTtdDkB8R&#10;w10AXdMoIddOXBpp44AapIZIlLBTHvkyd9s0UsTnTYMyMl1xYhrzn4qQvU3/YrmAsg3gOyWOLcBd&#10;WrjFyYCyVPQEtYYI7DKov6CMEsGha+JIOFMMRLIixGIyvqXNiw68zFxIavQn0fH/wYpnu01gqq74&#10;dMKZBUMTv3579f3Nh+svn7+9v/rx9V2yP31kFCexeo8l5azsJhw99JuQmO+bYFijlX9NW5W1IHZs&#10;n6U+nKSW+8gEHT6cn01mM84EhSbTeR5EMYAkMB8wPpHOsGRUHGMA1XZx5aylkbowFIDdU4zUBiX+&#10;SkjJ2rKeUGdn81QAaEcb2g0yjSeeaNvcHTqt6guldUrB0G5XOrAdpD3JX2JLwH9cS1XWgN1wL4eG&#10;Deok1I9tzeLBk4CWHg5PPRhZc6YlvbNkESCUEZT+fTMGBbbV/7hN5bVNSTJv8pFsGsEgerK2rj7k&#10;WRTJoy3JXR83Oq3hTZ/sm694+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U0j12wAAAAsBAAAP&#10;AAAAAAAAAAEAIAAAACIAAABkcnMvZG93bnJldi54bWxQSwECFAAUAAAACACHTuJAp5w/YhUCAAAN&#10;BAAADgAAAAAAAAABACAAAAAqAQAAZHJzL2Uyb0RvYy54bWxQSwUGAAAAAAYABgBZAQAAsQUAAAAA&#10;">
                <v:fill on="f" focussize="0,0"/>
                <v:stroke weight="1.25pt" color="#000000" joinstyle="round" endarrow="block"/>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3357245</wp:posOffset>
                </wp:positionH>
                <wp:positionV relativeFrom="paragraph">
                  <wp:posOffset>4580255</wp:posOffset>
                </wp:positionV>
                <wp:extent cx="10160" cy="190500"/>
                <wp:effectExtent l="31750" t="635" r="34290" b="18415"/>
                <wp:wrapNone/>
                <wp:docPr id="30" name="直接箭头连接符 30"/>
                <wp:cNvGraphicFramePr/>
                <a:graphic xmlns:a="http://schemas.openxmlformats.org/drawingml/2006/main">
                  <a:graphicData uri="http://schemas.microsoft.com/office/word/2010/wordprocessingShape">
                    <wps:wsp>
                      <wps:cNvCnPr/>
                      <wps:spPr>
                        <a:xfrm>
                          <a:off x="0" y="0"/>
                          <a:ext cx="10160" cy="190500"/>
                        </a:xfrm>
                        <a:prstGeom prst="straightConnector1">
                          <a:avLst/>
                        </a:prstGeom>
                        <a:ln w="1587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64.35pt;margin-top:360.65pt;height:15pt;width:0.8pt;z-index:251664384;mso-width-relative:page;mso-height-relative:page;" filled="f" stroked="t" coordsize="21600,21600" o:gfxdata="UEsDBAoAAAAAAIdO4kAAAAAAAAAAAAAAAAAEAAAAZHJzL1BLAwQUAAAACACHTuJAbneM7toAAAAL&#10;AQAADwAAAGRycy9kb3ducmV2LnhtbE2PQUvEMBCF74L/IYzgZXGTttRdatM9CIIgClbBPWabmFab&#10;SUmy7frvHU/ubea9x5tv6t3JjWw2IQ4eJWRrAcxg5/WAVsL728PNFlhMCrUaPRoJPybCrrm8qFWl&#10;/YKvZm6TZVSCsVIS+pSmivPY9capuPaTQfI+fXAq0Ros10EtVO5Gngtxy50akC70ajL3vem+26OT&#10;oB73q4Dt/GSXfVHw5XllP75epLy+ysQdsGRO6T8Mf/iEDg0xHfwRdWSjhDLfbigqYZNnBTBKlIWg&#10;4UBKSQpvan7+Q/MLUEsDBBQAAAAIAIdO4kDd6eKqDgIAAAQEAAAOAAAAZHJzL2Uyb0RvYy54bWyt&#10;U81uEzEQviPxDpbvZHeLUkqUTQ8J5YKgEvAAE69315L/5HGzyUvwAkicgBP01DtPA+UxGHtDWoqQ&#10;emAP3rFn5pv5Po/np1uj2UYGVM7WvJqUnEkrXKNsV/O3b84enXCGEWwD2llZ851Efrp4+GA++Jk8&#10;cr3TjQyMQCzOBl/zPkY/KwoUvTSAE+elJWfrgoFI29AVTYCB0I0ujsryuBhcaHxwQiLS6Wp08j1i&#10;uA+ga1sl5MqJCyNtHFGD1BCJEvbKI1/kbttWiviqbVFGpmtOTGNeqQjZ67QWiznMugC+V2LfAtyn&#10;hTucDChLRQ9QK4jALoL6C8ooERy6Nk6EM8VIJCtCLKryjjave/AycyGp0R9Ex/8HK15uzgNTTc0f&#10;kyQWDN349furH+8+XV9+/f7x6ue3D8n+8pmRn8QaPM4oZ2nPw36H/jwk5ts2mPQnTmybBd4dBJbb&#10;yAQdVmV1TGUEeaqn5bTMkMVNrg8Yn0tnWDJqjjGA6vq4dNbSTbpQZY1h8wIjVafE3wmpsLZsINzp&#10;yZMplQAazZZGgkzjiR7aLiej06o5U1qnFAzdeqkD20Aaj/wlkgT8R1iqsgLsx7jsGgenl9A8sw2L&#10;O0+6WXovPPVgZMOZlvS8kkWAMIug9E1kDApsp/8RTeW1TUkyD/CebFJ+1DpZa9fs8hUUaUfDkbve&#10;D3Kavtt7sm8/3s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neM7toAAAALAQAADwAAAAAAAAAB&#10;ACAAAAAiAAAAZHJzL2Rvd25yZXYueG1sUEsBAhQAFAAAAAgAh07iQN3p4qoOAgAABAQAAA4AAAAA&#10;AAAAAQAgAAAAKQEAAGRycy9lMm9Eb2MueG1sUEsFBgAAAAAGAAYAWQEAAKkFAAAAAA==&#10;">
                <v:fill on="f" focussize="0,0"/>
                <v:stroke weight="1.25pt" color="#000000" joinstyle="round" endarrow="block"/>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3367405</wp:posOffset>
                </wp:positionH>
                <wp:positionV relativeFrom="paragraph">
                  <wp:posOffset>5243830</wp:posOffset>
                </wp:positionV>
                <wp:extent cx="635" cy="224155"/>
                <wp:effectExtent l="37465" t="0" r="38100" b="4445"/>
                <wp:wrapNone/>
                <wp:docPr id="15" name="直接箭头连接符 10"/>
                <wp:cNvGraphicFramePr/>
                <a:graphic xmlns:a="http://schemas.openxmlformats.org/drawingml/2006/main">
                  <a:graphicData uri="http://schemas.microsoft.com/office/word/2010/wordprocessingShape">
                    <wps:wsp>
                      <wps:cNvCnPr/>
                      <wps:spPr>
                        <a:xfrm>
                          <a:off x="0" y="0"/>
                          <a:ext cx="635" cy="224155"/>
                        </a:xfrm>
                        <a:prstGeom prst="straightConnector1">
                          <a:avLst/>
                        </a:prstGeom>
                        <a:ln w="15875" cap="flat" cmpd="sng">
                          <a:solidFill>
                            <a:srgbClr val="000000"/>
                          </a:solidFill>
                          <a:prstDash val="solid"/>
                          <a:headEnd type="none" w="med" len="med"/>
                          <a:tailEnd type="triangle" w="med" len="med"/>
                        </a:ln>
                        <a:effectLst/>
                      </wps:spPr>
                      <wps:bodyPr/>
                    </wps:wsp>
                  </a:graphicData>
                </a:graphic>
              </wp:anchor>
            </w:drawing>
          </mc:Choice>
          <mc:Fallback>
            <w:pict>
              <v:shape id="直接箭头连接符 10" o:spid="_x0000_s1026" o:spt="32" type="#_x0000_t32" style="position:absolute;left:0pt;margin-left:265.15pt;margin-top:412.9pt;height:17.65pt;width:0.05pt;z-index:251682816;mso-width-relative:page;mso-height-relative:page;" filled="f" stroked="t" coordsize="21600,21600" o:gfxdata="UEsDBAoAAAAAAIdO4kAAAAAAAAAAAAAAAAAEAAAAZHJzL1BLAwQUAAAACACHTuJA6dZAgNkAAAAL&#10;AQAADwAAAGRycy9kb3ducmV2LnhtbE2PTUvDQBCG74L/YRnBS7G7aWwpMZseBEEQBaNgj9vsuIlm&#10;Z0N2m9R/73iyx3nn4f0odyffiwnH2AXSkC0VCKQm2I6chve3h5stiJgMWdMHQg0/GGFXXV6UprBh&#10;plec6uQEm1AsjIY2paGQMjYtehOXYUDi32cYvUl8jk7a0cxs7nu5UmojvemIE1oz4H2LzXd99BrM&#10;434xUj09uXmf53J+XriPrxetr68ydQci4Sn9w/BXn6tDxZ0O4Ug2il7DOlc5oxq2qzVvYIKVWxAH&#10;VjZZBrIq5fmG6hdQSwMEFAAAAAgAh07iQEh4x0IIAgAAAgQAAA4AAABkcnMvZTJvRG9jLnhtbK1T&#10;TW4TMRTeI3EHy3sySSClijLpIqFsEEQCDvDi8cxY8p/83ExyCS6AxApYQVfdcxraHoNnT0hKEVIX&#10;zMLznv3+vs+fZ2dbo9lGBlTOlnw0GHImrXCVsk3J3787f3LKGUawFWhnZcl3EvnZ/PGjWeencuxa&#10;pysZGBWxOO18ydsY/bQoULTSAA6cl5YOaxcMRHJDU1QBOqpudDEeDk+KzoXKByckIu0u+0O+rxge&#10;UtDVtRJy6cSFkTb2VYPUEAkStsojn+dp61qK+KauUUamS05IY16pCdnrtBbzGUybAL5VYj8CPGSE&#10;e5gMKEtND6WWEIFdBPVXKaNEcOjqOBDOFD2QzAihGA3vcfO2BS8zFqIa/YF0/H9lxevNKjBVkRIm&#10;nFkwdOM3H6+uP3y5ufz+8/PV7Y9Pyf72lY0yWZ3HKeUs7CoQdclDvwoJ+bYOJv0JE9tmgncHguU2&#10;MkGbJ0+piaD98fjZaDJJ7BfHTB8wvpTOsGSUHGMA1bRx4ayle3RhlBmGzSuMfeLvhNRWW9YlEKfP&#10;UwsgYdYkCDKNJ3Bom5yMTqvqXGmdUjA064UObANJHPnbT/RHWOqyBGz7uHzUy6aVUL2wFYs7T6xZ&#10;ei08zWBkxZmW9LiSlQUWQeljZAwKbKP/EU2EaJvGk1m+e7BHppO1dtUuX0CRPJJG5nEv46S9uz7Z&#10;d5/u/B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1kCA2QAAAAsBAAAPAAAAAAAAAAEAIAAAACIA&#10;AABkcnMvZG93bnJldi54bWxQSwECFAAUAAAACACHTuJASHjHQggCAAACBAAADgAAAAAAAAABACAA&#10;AAAoAQAAZHJzL2Uyb0RvYy54bWxQSwUGAAAAAAYABgBZAQAAogUAAAAA&#10;">
                <v:fill on="f" focussize="0,0"/>
                <v:stroke weight="1.25pt" color="#000000" joinstyle="round" endarrow="block"/>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4253230</wp:posOffset>
                </wp:positionH>
                <wp:positionV relativeFrom="paragraph">
                  <wp:posOffset>3489325</wp:posOffset>
                </wp:positionV>
                <wp:extent cx="10160" cy="2328545"/>
                <wp:effectExtent l="0" t="38100" r="256540" b="14605"/>
                <wp:wrapNone/>
                <wp:docPr id="14" name="肘形连接符 9"/>
                <wp:cNvGraphicFramePr/>
                <a:graphic xmlns:a="http://schemas.openxmlformats.org/drawingml/2006/main">
                  <a:graphicData uri="http://schemas.microsoft.com/office/word/2010/wordprocessingShape">
                    <wps:wsp>
                      <wps:cNvCnPr/>
                      <wps:spPr>
                        <a:xfrm flipH="1" flipV="1">
                          <a:off x="0" y="0"/>
                          <a:ext cx="10160" cy="2328545"/>
                        </a:xfrm>
                        <a:prstGeom prst="bentConnector3">
                          <a:avLst>
                            <a:gd name="adj1" fmla="val -2343750"/>
                          </a:avLst>
                        </a:prstGeom>
                        <a:ln w="15875" cap="flat" cmpd="sng">
                          <a:solidFill>
                            <a:srgbClr val="000000"/>
                          </a:solidFill>
                          <a:prstDash val="solid"/>
                          <a:miter/>
                          <a:headEnd type="none" w="med" len="med"/>
                          <a:tailEnd type="triangle" w="med" len="med"/>
                        </a:ln>
                        <a:effectLst/>
                      </wps:spPr>
                      <wps:bodyPr/>
                    </wps:wsp>
                  </a:graphicData>
                </a:graphic>
              </wp:anchor>
            </w:drawing>
          </mc:Choice>
          <mc:Fallback>
            <w:pict>
              <v:shape id="肘形连接符 9" o:spid="_x0000_s1026" o:spt="34" type="#_x0000_t34" style="position:absolute;left:0pt;flip:x y;margin-left:334.9pt;margin-top:274.75pt;height:183.35pt;width:0.8pt;z-index:251681792;mso-width-relative:page;mso-height-relative:page;" filled="f" stroked="t" coordsize="21600,21600" o:gfxdata="UEsDBAoAAAAAAIdO4kAAAAAAAAAAAAAAAAAEAAAAZHJzL1BLAwQUAAAACACHTuJAFOjpc9oAAAAL&#10;AQAADwAAAGRycy9kb3ducmV2LnhtbE2PPU/DMBiEdyT+g/UisVE7UWtIiNOBCgYmSEHt6MYmiWK/&#10;jmynH/8eM9HxdKe756r12Rpy1D4MDgVkCwZEY+vUgJ2Ar+3rwxOQECUqaRxqARcdYF3f3lSyVO6E&#10;n/rYxI6kEgylFNDHOJWUhrbXVoaFmzQm78d5K2OSvqPKy1Mqt4bmjHFq5YBpoZeTful1OzazFbDr&#10;NmPT5m/jZfu+2c8sGu8/voW4v8vYM5Coz/E/DH/4CR3qxHRwM6pAjADOi4QeBayWxQpISvDHbAnk&#10;IKDIeA60ruj1h/oXUEsDBBQAAAAIAIdO4kA4BzYuNgIAAEgEAAAOAAAAZHJzL2Uyb0RvYy54bWyt&#10;VDuOFDEQzZG4g+V8p+e7O7SmZ4MZFgIEK/HJa2x3t5F/sr3zSTkAMREBEkRcAXEaYI9B2d3MwiKk&#10;DZigVXZVvar3qjyL871WZCt8kNZUdDQYUiIMs1yapqIvX1yczCkJEQwHZY2o6EEEer68f2+xc6UY&#10;29YqLjxBEBPKnatoG6MriyKwVmgIA+uEQWdtvYaIR98U3MMO0bUqxsPhabGznjtvmQgBb9edk/aI&#10;/i6Atq4lE2vLrrQwsUP1QkFESqGVLtBl7rauBYvP6jqISFRFkWnMXyyC9iZ9i+UCysaDayXrW4C7&#10;tHCLkwZpsOgRag0RyJWXf0FpybwNto4DZnXREcmKIIvR8JY2z1twInNBqYM7ih7+Hyx7ur30RHLc&#10;hCklBjRO/PrNu29fPlx/ff/97ccfnz+RB0mlnQslBq/Mpe9PwV36RHlfe01qJd1jBKHZepWs5EOC&#10;ZJ/VPhzVFvtIGF6OhqNTHANDz3gyns+ms1Sn6ABTsvMhPhJWk2RUdIOzXlljcKbWTzI8bJ+EmGXn&#10;fe/AX6cetMIpbkGRk/FkOjmb5UEjdJ+A1i/wlK0M2WE/s/nZDPsBXOoalwlN7VCYYJpcLFgl+YVU&#10;KqUE32xWyhOsgcTyr+/+j7BUZQ2h7eKyK4VBqWUUSUgoWwH8oeEkHhxqb/DN0dSNFpwSJfCJJitH&#10;RpDqJjJ6CaZR/4hGhsokeJEfAcqUtE1D7MaWrI3lhzzNfI8LltXvH0Pa4N/POfvmD2D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To6XPaAAAACwEAAA8AAAAAAAAAAQAgAAAAIgAAAGRycy9kb3du&#10;cmV2LnhtbFBLAQIUABQAAAAIAIdO4kA4BzYuNgIAAEgEAAAOAAAAAAAAAAEAIAAAACkBAABkcnMv&#10;ZTJvRG9jLnhtbFBLBQYAAAAABgAGAFkBAADRBQAAAAA=&#10;" adj="-506250">
                <v:fill on="f" focussize="0,0"/>
                <v:stroke weight="1.25pt" color="#000000" joinstyle="miter"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3368040</wp:posOffset>
                </wp:positionH>
                <wp:positionV relativeFrom="paragraph">
                  <wp:posOffset>6169025</wp:posOffset>
                </wp:positionV>
                <wp:extent cx="3810" cy="237490"/>
                <wp:effectExtent l="35560" t="0" r="36830" b="10160"/>
                <wp:wrapNone/>
                <wp:docPr id="31" name="直接箭头连接符 31"/>
                <wp:cNvGraphicFramePr/>
                <a:graphic xmlns:a="http://schemas.openxmlformats.org/drawingml/2006/main">
                  <a:graphicData uri="http://schemas.microsoft.com/office/word/2010/wordprocessingShape">
                    <wps:wsp>
                      <wps:cNvCnPr/>
                      <wps:spPr>
                        <a:xfrm>
                          <a:off x="0" y="0"/>
                          <a:ext cx="3810" cy="237490"/>
                        </a:xfrm>
                        <a:prstGeom prst="straightConnector1">
                          <a:avLst/>
                        </a:prstGeom>
                        <a:ln w="1587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65.2pt;margin-top:485.75pt;height:18.7pt;width:0.3pt;z-index:251680768;mso-width-relative:page;mso-height-relative:page;" filled="f" stroked="t" coordsize="21600,21600" o:gfxdata="UEsDBAoAAAAAAIdO4kAAAAAAAAAAAAAAAAAEAAAAZHJzL1BLAwQUAAAACACHTuJADczZKNsAAAAM&#10;AQAADwAAAGRycy9kb3ducmV2LnhtbE2PQUvEMBCF74L/IYzgZXGTWqu7tekeBEEQBevC7jHbxLTa&#10;TEqSbdd/73jS4zAf732v2pzcwCYTYu9RQrYUwAy2XvdoJWzfH69WwGJSqNXg0Uj4NhE29flZpUrt&#10;Z3wzU5MsoxCMpZLQpTSWnMe2M07FpR8N0u/DB6cSncFyHdRM4W7g10Lccqd6pIZOjeahM+1Xc3QS&#10;1NN+EbCZnu28z3M+vyzs7vNVysuLTNwDS+aU/mD41Sd1qMnp4I+oIxskFLm4IVTC+i4rgBFR5Bmt&#10;OxAqxGoNvK74/xH1D1BLAwQUAAAACACHTuJAew/ylBACAAADBAAADgAAAGRycy9lMm9Eb2MueG1s&#10;rVNLjhMxEN0jcQfLe9L5MExopTOLhGGDIBJwgIrb3W3JP7k86eQSXACJFbBiWM2e08BwDMpOyAyD&#10;kGZBL7rLXa5X9Z6fZ2dbo9lGBlTOVnw0GHImrXC1sm3F3745fzTlDCPYGrSzsuI7ifxs/vDBrPel&#10;HLvO6VoGRiAWy95XvIvRl0WBopMGcOC8tJRsXDAQaRnaog7QE7rRxXg4fFL0LtQ+OCER6e9yn+QH&#10;xHAfQNc0SsilExdG2rhHDVJDJErYKY98nqdtGiniq6ZBGZmuODGN+U1NKF6ndzGfQdkG8J0ShxHg&#10;PiPc4WRAWWp6hFpCBHYR1F9QRong0DVxIJwp9kSyIsRiNLyjzesOvMxcSGr0R9Hx/8GKl5tVYKqu&#10;+GTEmQVDJ379/urHu0/XXy+/f7z6+e1Dir98ZpQnsXqPJdUs7CocVuhXITHfNsGkL3Fi2yzw7iiw&#10;3EYm6OdkOiLhBSXGk9PHT7P8xU2pDxifS2dYCiqOMYBqu7hw1tJBujDKEsPmBUZqToW/C1JfbVlP&#10;fj6Znp5QCyBnNuQICo0ndmjbXIxOq/pcaZ1KMLTrhQ5sA8kd+UkcCfiPbanLErDb78upvW86CfUz&#10;W7O48ySbpevC0wxG1pxpSbcrRQQIZQSlb3bGoMC2+h+7qb22qUhm/x7IJuH3Uqdo7epdPoEircgb&#10;eeqDj5P5bq8pvn135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czZKNsAAAAMAQAADwAAAAAA&#10;AAABACAAAAAiAAAAZHJzL2Rvd25yZXYueG1sUEsBAhQAFAAAAAgAh07iQHsP8pQQAgAAAwQAAA4A&#10;AAAAAAAAAQAgAAAAKgEAAGRycy9lMm9Eb2MueG1sUEsFBgAAAAAGAAYAWQEAAKwFAAAAAA==&#10;">
                <v:fill on="f" focussize="0,0"/>
                <v:stroke weight="1.25pt" color="#000000" joinstyle="round" endarrow="block"/>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3371850</wp:posOffset>
                </wp:positionH>
                <wp:positionV relativeFrom="paragraph">
                  <wp:posOffset>6879590</wp:posOffset>
                </wp:positionV>
                <wp:extent cx="635" cy="201930"/>
                <wp:effectExtent l="37465" t="0" r="38100" b="7620"/>
                <wp:wrapNone/>
                <wp:docPr id="22" name="直接箭头连接符 22"/>
                <wp:cNvGraphicFramePr/>
                <a:graphic xmlns:a="http://schemas.openxmlformats.org/drawingml/2006/main">
                  <a:graphicData uri="http://schemas.microsoft.com/office/word/2010/wordprocessingShape">
                    <wps:wsp>
                      <wps:cNvCnPr/>
                      <wps:spPr>
                        <a:xfrm>
                          <a:off x="0" y="0"/>
                          <a:ext cx="635" cy="201930"/>
                        </a:xfrm>
                        <a:prstGeom prst="straightConnector1">
                          <a:avLst/>
                        </a:prstGeom>
                        <a:ln w="1587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65.5pt;margin-top:541.7pt;height:15.9pt;width:0.05pt;z-index:251679744;mso-width-relative:page;mso-height-relative:page;" filled="f" stroked="t" coordsize="21600,21600" o:gfxdata="UEsDBAoAAAAAAIdO4kAAAAAAAAAAAAAAAAAEAAAAZHJzL1BLAwQUAAAACACHTuJA790AFNsAAAAN&#10;AQAADwAAAGRycy9kb3ducmV2LnhtbE2PUUvDMBSF3wX/Q7iCL2NLsroxatM9CIIgClbBPWZNTKvN&#10;TUmydv57r0/6eM85nPudan/2A5tsTH1ABXIlgFlsg+nRKXh7vV/ugKWs0eghoFXwbRPs68uLSpcm&#10;zPhipyY7RiWYSq2gy3ksOU9tZ71OqzBaJO8jRK8zndFxE/VM5X7gayG23Ose6UOnR3vX2farOXkF&#10;+uGwiNhMj24+FAWfnxbu/fNZqesrKW6BZXvOf2H4xSd0qInpGE5oEhsUbApJWzIZYlfcAKMISRLY&#10;kSQpN2vgdcX/r6h/AFBLAwQUAAAACACHTuJAk+3tIA0CAAACBAAADgAAAGRycy9lMm9Eb2MueG1s&#10;rVPNbhMxEL4j8Q6W72STVC3tKpseEsoFQSToA0y83l1L/pPHzSYvwQsgcQJOwKl3ngbKYzD2hrQU&#10;IfXAHrzjn/lmvs+fZ+dbo9lGBlTOVnwyGnMmrXC1sm3FL99cPDnlDCPYGrSzsuI7ifx8/vjRrPel&#10;nLrO6VoGRiAWy95XvIvRl0WBopMGcOS8tLTZuGAg0jS0RR2gJ3Sji+l4fFL0LtQ+OCERaXU5bPI9&#10;YngIoGsaJeTSiSsjbRxQg9QQiRJ2yiOf526bRor4qmlQRqYrTkxjHqkIxes0FvMZlG0A3ymxbwEe&#10;0sI9TgaUpaIHqCVEYFdB/QVllAgOXRNHwpliIJIVIRaT8T1tXnfgZeZCUqM/iI7/D1a83KwCU3XF&#10;p1POLBi68Zt31z/efrz5+uX7h+uf396n+PMnRvskVu+xpJyFXYX9DP0qJObbJpj0J05smwXeHQSW&#10;28gELZ4cHXMmaJ3Inh1l9YvbTB8wPpfOsBRUHGMA1XZx4ayle3RhkhWGzQuMVJsSfyekstqynux8&#10;fPo0lQAyZkOGoNB4Ioe2zcnotKovlNYpBUO7XujANpDMkb9EkYD/OJaqLAG74VzeGmzTSaif2ZrF&#10;nSfVLL0WnnowsuZMS3pcKSJAKCMofXsyBgW21f84TeW1TUky23dPNuk+KJ2itat3+QKKNCNr5K73&#10;Nk7euzun+O7Tn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90AFNsAAAANAQAADwAAAAAAAAAB&#10;ACAAAAAiAAAAZHJzL2Rvd25yZXYueG1sUEsBAhQAFAAAAAgAh07iQJPt7SANAgAAAgQAAA4AAAAA&#10;AAAAAQAgAAAAKgEAAGRycy9lMm9Eb2MueG1sUEsFBgAAAAAGAAYAWQEAAKkFAAAAAA==&#10;">
                <v:fill on="f" focussize="0,0"/>
                <v:stroke weight="1.25pt" color="#000000" joinstyle="round" endarrow="block"/>
                <v:imagedata o:title=""/>
                <o:lock v:ext="edit" aspectratio="f"/>
              </v:shape>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2462530</wp:posOffset>
                </wp:positionH>
                <wp:positionV relativeFrom="paragraph">
                  <wp:posOffset>3195320</wp:posOffset>
                </wp:positionV>
                <wp:extent cx="1790700" cy="589280"/>
                <wp:effectExtent l="0" t="0" r="0" b="0"/>
                <wp:wrapNone/>
                <wp:docPr id="5" name="组合 1091"/>
                <wp:cNvGraphicFramePr/>
                <a:graphic xmlns:a="http://schemas.openxmlformats.org/drawingml/2006/main">
                  <a:graphicData uri="http://schemas.microsoft.com/office/word/2010/wordprocessingGroup">
                    <wpg:wgp>
                      <wpg:cNvGrpSpPr/>
                      <wpg:grpSpPr>
                        <a:xfrm>
                          <a:off x="0" y="0"/>
                          <a:ext cx="1790700" cy="589280"/>
                          <a:chOff x="0" y="0"/>
                          <a:chExt cx="2820" cy="946203"/>
                        </a:xfrm>
                      </wpg:grpSpPr>
                      <wps:wsp>
                        <wps:cNvPr id="2" name="自选图形 1093"/>
                        <wps:cNvSpPr/>
                        <wps:spPr>
                          <a:xfrm>
                            <a:off x="0" y="0"/>
                            <a:ext cx="2820" cy="947"/>
                          </a:xfrm>
                          <a:prstGeom prst="flowChartDecision">
                            <a:avLst/>
                          </a:prstGeom>
                          <a:noFill/>
                          <a:ln w="15875" cap="flat" cmpd="sng">
                            <a:solidFill>
                              <a:srgbClr val="000000"/>
                            </a:solidFill>
                            <a:prstDash val="solid"/>
                            <a:miter/>
                            <a:headEnd type="none" w="med" len="med"/>
                            <a:tailEnd type="none" w="med" len="med"/>
                          </a:ln>
                        </wps:spPr>
                        <wps:bodyPr upright="1"/>
                      </wps:wsp>
                      <wps:wsp>
                        <wps:cNvPr id="3" name="文本框 1092"/>
                        <wps:cNvSpPr txBox="1"/>
                        <wps:spPr>
                          <a:xfrm>
                            <a:off x="74" y="235"/>
                            <a:ext cx="2672" cy="497"/>
                          </a:xfrm>
                          <a:prstGeom prst="rect">
                            <a:avLst/>
                          </a:prstGeom>
                          <a:noFill/>
                          <a:ln>
                            <a:noFill/>
                          </a:ln>
                        </wps:spPr>
                        <wps:txbx>
                          <w:txbxContent>
                            <w:p>
                              <w:pPr>
                                <w:pStyle w:val="25"/>
                                <w:rPr>
                                  <w:sz w:val="20"/>
                                  <w:szCs w:val="20"/>
                                </w:rPr>
                              </w:pPr>
                              <w:r>
                                <w:rPr>
                                  <w:rFonts w:hint="eastAsia"/>
                                  <w:sz w:val="20"/>
                                  <w:szCs w:val="20"/>
                                </w:rPr>
                                <w:t>是否需要上报</w:t>
                              </w:r>
                              <w:r>
                                <w:rPr>
                                  <w:rFonts w:hint="eastAsia"/>
                                  <w:sz w:val="20"/>
                                  <w:szCs w:val="20"/>
                                  <w:lang w:eastAsia="zh-CN"/>
                                </w:rPr>
                                <w:t>通化</w:t>
                              </w:r>
                              <w:r>
                                <w:rPr>
                                  <w:rFonts w:hint="eastAsia"/>
                                  <w:sz w:val="20"/>
                                  <w:szCs w:val="20"/>
                                </w:rPr>
                                <w:t>市政府</w:t>
                              </w:r>
                            </w:p>
                          </w:txbxContent>
                        </wps:txbx>
                        <wps:bodyPr lIns="91439" rIns="91439" upright="1"/>
                      </wps:wsp>
                    </wpg:wgp>
                  </a:graphicData>
                </a:graphic>
              </wp:anchor>
            </w:drawing>
          </mc:Choice>
          <mc:Fallback>
            <w:pict>
              <v:group id="组合 1091" o:spid="_x0000_s1026" o:spt="203" style="position:absolute;left:0pt;margin-left:193.9pt;margin-top:251.6pt;height:46.4pt;width:141pt;z-index:251665408;mso-width-relative:page;mso-height-relative:page;" coordsize="2820,946203" o:gfxdata="UEsDBAoAAAAAAIdO4kAAAAAAAAAAAAAAAAAEAAAAZHJzL1BLAwQUAAAACACHTuJAzl5IttoAAAAL&#10;AQAADwAAAGRycy9kb3ducmV2LnhtbE2PTUvDQBCG74L/YRnBm91NQ2MbsylS1FMRbAXxNs1Ok9Ds&#10;bshuk/bfO570+H7wzjPF+mI7MdIQWu80JDMFglzlTetqDZ/714cliBDRGey8Iw1XCrAub28KzI2f&#10;3AeNu1gLHnEhRw1NjH0uZagashhmvifH2dEPFiPLoZZmwInHbSfnSmXSYuv4QoM9bRqqTruz1fA2&#10;4fScJi/j9nTcXL/3i/evbUJa398l6glEpEv8K8MvPqNDyUwHf3YmiE5Dunxk9KhhodI5CG5k2Yqd&#10;AzurTIEsC/n/h/IHUEsDBBQAAAAIAIdO4kCfRpuP4gIAANgGAAAOAAAAZHJzL2Uyb0RvYy54bWy9&#10;VcFuEzEQvSPxD5bvdJNt0iSrJpVo2goJQaXCBzhe764lr23ZTjY5IqGCxIVTL3DhxgFOiBMSf9P0&#10;Nxh7N2naUhGBRA6JPTMez7x5z9k/mJcCzZixXMkhbu+0MGKSqpTLfIhfvjh+1MfIOiJTIpRkQ7xg&#10;Fh+MHj7Yr3TCYlUokTKDIIm0SaWHuHBOJ1FkacFKYneUZhKcmTIlcbA1eZQaUkH2UkRxq7UXVcqk&#10;2ijKrAXruHbiJqPZJqHKMk7ZWNFpyaSrsxomiIOWbMG1xaNQbZYx6p5nmWUOiSGGTl34hktgPfHf&#10;0WifJLkhuuC0KYFsU8KtnkrCJVy6TjUmjqCp4XdSlZwaZVXmdqgqo7qRgAh00W7dwubEqKkOveRJ&#10;les16DCoW6j/dVr6bHZqEE+HuNvGSJISJn714/Xl+7cIDIBOpfMEgk6MPtOnpjHk9c43PM9M6X+h&#10;FTQPuC7WuLK5QxSM7d6g1WsB5BR83f4g7jfA0wKmc+cYLY6ag3E/bk4NOnu+mmh1YeTrWpdRaeCi&#10;vQbI/htAZwXRLOBufe8NQJ3BCqDl91dXn99dfviZoMvzb1dfLxD4AjQhfg2UTSxgti1Km832bjRL&#10;Em2sO2GqRH4xxJlQ1WFBjBszyr2QA/fI7Kl1NUireH+3VMdcCLCTREhUwTi6/V4XhkFAvRmoBpal&#10;BgZYmYc8Vgme+jP+iDX55FAYNCNeQeHT1HYjzF84Jrao44LLh5Gk5I6ZsCoYSY9kitxCA8kkPC7Y&#10;V1OyFCPB4C3yqxDpCBfbRAIbhARS+PHXSPvVRKULGNlUG54XAFagcYgBinhC/weudIG2tZiWF2+W&#10;H78sP50jsEF3/nrglOcIcvPHystjZb+HLb0ORiCceLdbw7OSVbzXi2tNdQZ/IIyBh3Brjtwgze8x&#10;dvPJvGmmgVs8kaC6QbuzCzJxYdPp9tqwMZueyabnvhEFccODF/TePM7+Rd3ch7Ff/yGN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DOXki22gAAAAsBAAAPAAAAAAAAAAEAIAAAACIAAABkcnMvZG93&#10;bnJldi54bWxQSwECFAAUAAAACACHTuJAn0abj+ICAADYBgAADgAAAAAAAAABACAAAAApAQAAZHJz&#10;L2Uyb0RvYy54bWxQSwUGAAAAAAYABgBZAQAAfQYAAAAA&#10;">
                <o:lock v:ext="edit" aspectratio="f"/>
                <v:shape id="自选图形 1093" o:spid="_x0000_s1026" o:spt="110" type="#_x0000_t110" style="position:absolute;left:0;top:0;height:947;width:2820;" filled="f" stroked="t" coordsize="21600,21600" o:gfxdata="UEsDBAoAAAAAAIdO4kAAAAAAAAAAAAAAAAAEAAAAZHJzL1BLAwQUAAAACACHTuJAUqLbEbcAAADb&#10;AAAADwAAAGRycy9kb3ducmV2LnhtbEWPzQrCMBCE74LvEFbwpqk/+FONHgTBk2D1AZZmbYvNpiSx&#10;1rc3guBxmJlvmO2+M7VoyfnKsoLJOAFBnFtdcaHgdj2OViB8QNZYWyYFb/Kw3/V7W0y1ffGF2iwU&#10;IkLYp6igDKFJpfR5SQb92DbE0btbZzBE6QqpHb4i3NRymiQLabDiuFBiQ4eS8kf2NAqujEfXZU5a&#10;Nyuq5dm273MtlRoOJskGRKAu/MO/9kkrmK/h+yX+ALn7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otsRtwAAANsAAAAP&#10;AAAAAAAAAAEAIAAAACIAAABkcnMvZG93bnJldi54bWxQSwECFAAUAAAACACHTuJAMy8FnjsAAAA5&#10;AAAAEAAAAAAAAAABACAAAAAGAQAAZHJzL3NoYXBleG1sLnhtbFBLBQYAAAAABgAGAFsBAACwAwAA&#10;AAA=&#10;">
                  <v:fill on="f" focussize="0,0"/>
                  <v:stroke weight="1.25pt" color="#000000" joinstyle="miter"/>
                  <v:imagedata o:title=""/>
                  <o:lock v:ext="edit" aspectratio="f"/>
                </v:shape>
                <v:shape id="文本框 1092" o:spid="_x0000_s1026" o:spt="202" type="#_x0000_t202" style="position:absolute;left:74;top:235;height:497;width:2672;" filled="f" stroked="f" coordsize="21600,21600" o:gfxdata="UEsDBAoAAAAAAIdO4kAAAAAAAAAAAAAAAAAEAAAAZHJzL1BLAwQUAAAACACHTuJArOlEkrkAAADb&#10;AAAADwAAAGRycy9kb3ducmV2LnhtbEVPTYvCMBC9C/sfwizsTdMKilajuMWC4mlVPA/N2BSbSbfJ&#10;av335iDs8fG+l+veNuJOna8dK0hHCQji0umaKwXnUzGcgfABWWPjmBQ8ycN69TFYYqbdg3/ofgyV&#10;iCHsM1RgQmgzKX1pyKIfuZY4clfXWQwRdpXUHT5iuG3kOEmm0mLNscFgS7mh8nb8swoKKjbfOz/3&#10;v7PLJM3NNj/0+1ypr880WYAI1Id/8du90womcX38En+AXL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zpRJK5AAAA2wAA&#10;AA8AAAAAAAAAAQAgAAAAIgAAAGRycy9kb3ducmV2LnhtbFBLAQIUABQAAAAIAIdO4kAzLwWeOwAA&#10;ADkAAAAQAAAAAAAAAAEAIAAAAAgBAABkcnMvc2hhcGV4bWwueG1sUEsFBgAAAAAGAAYAWwEAALID&#10;AAAAAA==&#10;">
                  <v:fill on="f" focussize="0,0"/>
                  <v:stroke on="f"/>
                  <v:imagedata o:title=""/>
                  <o:lock v:ext="edit" aspectratio="f"/>
                  <v:textbox inset="7.19992125984252pt,1.27mm,7.19992125984252pt,1.27mm">
                    <w:txbxContent>
                      <w:p>
                        <w:pPr>
                          <w:pStyle w:val="25"/>
                          <w:rPr>
                            <w:sz w:val="20"/>
                            <w:szCs w:val="20"/>
                          </w:rPr>
                        </w:pPr>
                        <w:r>
                          <w:rPr>
                            <w:rFonts w:hint="eastAsia"/>
                            <w:sz w:val="20"/>
                            <w:szCs w:val="20"/>
                          </w:rPr>
                          <w:t>是否需要上报</w:t>
                        </w:r>
                        <w:r>
                          <w:rPr>
                            <w:rFonts w:hint="eastAsia"/>
                            <w:sz w:val="20"/>
                            <w:szCs w:val="20"/>
                            <w:lang w:eastAsia="zh-CN"/>
                          </w:rPr>
                          <w:t>通化</w:t>
                        </w:r>
                        <w:r>
                          <w:rPr>
                            <w:rFonts w:hint="eastAsia"/>
                            <w:sz w:val="20"/>
                            <w:szCs w:val="20"/>
                          </w:rPr>
                          <w:t>市政府</w:t>
                        </w:r>
                      </w:p>
                    </w:txbxContent>
                  </v:textbox>
                </v:shape>
              </v:group>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460375</wp:posOffset>
                </wp:positionH>
                <wp:positionV relativeFrom="paragraph">
                  <wp:posOffset>4196080</wp:posOffset>
                </wp:positionV>
                <wp:extent cx="1696720" cy="309245"/>
                <wp:effectExtent l="0" t="0" r="0" b="0"/>
                <wp:wrapNone/>
                <wp:docPr id="44" name="文本框 1090"/>
                <wp:cNvGraphicFramePr/>
                <a:graphic xmlns:a="http://schemas.openxmlformats.org/drawingml/2006/main">
                  <a:graphicData uri="http://schemas.microsoft.com/office/word/2010/wordprocessingShape">
                    <wps:wsp>
                      <wps:cNvSpPr txBox="1"/>
                      <wps:spPr>
                        <a:xfrm>
                          <a:off x="0" y="0"/>
                          <a:ext cx="1696720" cy="309245"/>
                        </a:xfrm>
                        <a:prstGeom prst="rect">
                          <a:avLst/>
                        </a:prstGeom>
                        <a:noFill/>
                        <a:ln>
                          <a:noFill/>
                        </a:ln>
                      </wps:spPr>
                      <wps:txbx>
                        <w:txbxContent>
                          <w:p>
                            <w:pPr>
                              <w:pStyle w:val="25"/>
                              <w:rPr>
                                <w:sz w:val="20"/>
                                <w:szCs w:val="20"/>
                              </w:rPr>
                            </w:pPr>
                            <w:r>
                              <w:rPr>
                                <w:rFonts w:hint="eastAsia"/>
                                <w:sz w:val="20"/>
                                <w:szCs w:val="20"/>
                              </w:rPr>
                              <w:t>是否</w:t>
                            </w:r>
                            <w:r>
                              <w:rPr>
                                <w:rFonts w:hint="eastAsia"/>
                                <w:sz w:val="20"/>
                                <w:szCs w:val="20"/>
                                <w:lang w:eastAsia="zh-CN"/>
                              </w:rPr>
                              <w:t>通化</w:t>
                            </w:r>
                            <w:r>
                              <w:rPr>
                                <w:rFonts w:hint="eastAsia"/>
                                <w:sz w:val="20"/>
                                <w:szCs w:val="20"/>
                              </w:rPr>
                              <w:t>市政府启动响应</w:t>
                            </w:r>
                          </w:p>
                        </w:txbxContent>
                      </wps:txbx>
                      <wps:bodyPr lIns="91439" rIns="91439" upright="1"/>
                    </wps:wsp>
                  </a:graphicData>
                </a:graphic>
              </wp:anchor>
            </w:drawing>
          </mc:Choice>
          <mc:Fallback>
            <w:pict>
              <v:shape id="文本框 1090" o:spid="_x0000_s1026" o:spt="202" type="#_x0000_t202" style="position:absolute;left:0pt;margin-left:36.25pt;margin-top:330.4pt;height:24.35pt;width:133.6pt;z-index:251700224;mso-width-relative:page;mso-height-relative:page;" filled="f" stroked="f" coordsize="21600,21600" o:gfxdata="UEsDBAoAAAAAAIdO4kAAAAAAAAAAAAAAAAAEAAAAZHJzL1BLAwQUAAAACACHTuJAuKTLT9gAAAAK&#10;AQAADwAAAGRycy9kb3ducmV2LnhtbE2PwU7DMBBE70j8g7VI3KidVkmbNE4FEZFAnCiIsxtv44jY&#10;DrHbhr9nOcFxNU+zb8rdbAd2xin03klIFgIYutbr3nUS3t+auw2wEJXTavAOJXxjgF11fVWqQvuL&#10;e8XzPnaMSlwolAQT41hwHlqDVoWFH9FRdvSTVZHOqeN6UhcqtwNfCpFxq3pHH4wasTbYfu5PVkKD&#10;zf3DU8jD1+YjTWrzWL/Mz7WUtzeJ2AKLOMc/GH71SR0qcjr4k9OBDRLWy5RICVkmaAIBq1W+Bnag&#10;ROQp8Krk/ydUP1BLAwQUAAAACACHTuJAlkGUIcYBAACEAwAADgAAAGRycy9lMm9Eb2MueG1srVNL&#10;btswFNwX6B0I7mvJiuPEguUAhZGiQNAWSHoAmiItAvyBj7bkCzQ36Kqb7nsunyOPtOO46SaLbii+&#10;D4cz86j5zWA02YoAytmGjkclJcJy1yq7buj3h9sP15RAZLZl2lnR0J0AerN4/27e+1pUrnO6FYEg&#10;iIW69w3tYvR1UQDvhGEwcl5YLEoXDIsYhnXRBtYjutFFVZbToneh9cFxAYDZ5aFIj4jhLYBOSsXF&#10;0vGNETYeUIPQLKIk6JQHushspRQ8fpUSRCS6oag05hUvwf0qrcVizup1YL5T/EiBvYXCK02GKYuX&#10;nqCWLDKyCeofKKN4cOBkHHFnioOQ7AiqGJevvLnvmBdZC1oN/mQ6/D9Y/mX7LRDVNrS6pMQygxPf&#10;/3zc//qz//2DYA4N6j3U2HfvsTMOH92Az+Y5D5hMugcZTPqiIoJ1tHd3slcMkfB0aDqbXlVY4li7&#10;KGfVJMMXL6d9gPhJOEPSpqEBx5ddZds7iMgEW59b0mXW3Sqt8wi1/SuBjSlTJOoHimkXh9Vw1LNy&#10;7Q7l6M8WzZyNJxczfBw5mFxejTEI55XVeWXjg1p3SC+bkK/A4WRyx4eUpn8eZyIvP8/i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iky0/YAAAACgEAAA8AAAAAAAAAAQAgAAAAIgAAAGRycy9kb3du&#10;cmV2LnhtbFBLAQIUABQAAAAIAIdO4kCWQZQhxgEAAIQDAAAOAAAAAAAAAAEAIAAAACcBAABkcnMv&#10;ZTJvRG9jLnhtbFBLBQYAAAAABgAGAFkBAABfBQAAAAA=&#10;">
                <v:fill on="f" focussize="0,0"/>
                <v:stroke on="f"/>
                <v:imagedata o:title=""/>
                <o:lock v:ext="edit" aspectratio="f"/>
                <v:textbox inset="7.19992125984252pt,1.27mm,7.19992125984252pt,1.27mm">
                  <w:txbxContent>
                    <w:p>
                      <w:pPr>
                        <w:pStyle w:val="25"/>
                        <w:rPr>
                          <w:sz w:val="20"/>
                          <w:szCs w:val="20"/>
                        </w:rPr>
                      </w:pPr>
                      <w:r>
                        <w:rPr>
                          <w:rFonts w:hint="eastAsia"/>
                          <w:sz w:val="20"/>
                          <w:szCs w:val="20"/>
                        </w:rPr>
                        <w:t>是否</w:t>
                      </w:r>
                      <w:r>
                        <w:rPr>
                          <w:rFonts w:hint="eastAsia"/>
                          <w:sz w:val="20"/>
                          <w:szCs w:val="20"/>
                          <w:lang w:eastAsia="zh-CN"/>
                        </w:rPr>
                        <w:t>通化</w:t>
                      </w:r>
                      <w:r>
                        <w:rPr>
                          <w:rFonts w:hint="eastAsia"/>
                          <w:sz w:val="20"/>
                          <w:szCs w:val="20"/>
                        </w:rPr>
                        <w:t>市政府启动响应</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361315</wp:posOffset>
                </wp:positionH>
                <wp:positionV relativeFrom="paragraph">
                  <wp:posOffset>4102100</wp:posOffset>
                </wp:positionV>
                <wp:extent cx="1790700" cy="486410"/>
                <wp:effectExtent l="30480" t="8255" r="45720" b="19685"/>
                <wp:wrapNone/>
                <wp:docPr id="40" name="流程图: 决策 40"/>
                <wp:cNvGraphicFramePr/>
                <a:graphic xmlns:a="http://schemas.openxmlformats.org/drawingml/2006/main">
                  <a:graphicData uri="http://schemas.microsoft.com/office/word/2010/wordprocessingShape">
                    <wps:wsp>
                      <wps:cNvSpPr/>
                      <wps:spPr>
                        <a:xfrm>
                          <a:off x="0" y="0"/>
                          <a:ext cx="1790700" cy="486410"/>
                        </a:xfrm>
                        <a:prstGeom prst="flowChartDecision">
                          <a:avLst/>
                        </a:prstGeom>
                        <a:noFill/>
                        <a:ln w="1587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110" type="#_x0000_t110" style="position:absolute;left:0pt;margin-left:28.45pt;margin-top:323pt;height:38.3pt;width:141pt;z-index:251678720;mso-width-relative:page;mso-height-relative:page;" filled="f" stroked="t" coordsize="21600,21600" o:gfxdata="UEsDBAoAAAAAAIdO4kAAAAAAAAAAAAAAAAAEAAAAZHJzL1BLAwQUAAAACACHTuJAtFnGZdUAAAAK&#10;AQAADwAAAGRycy9kb3ducmV2LnhtbE2PwU7DMAyG70i8Q+RJ3Fi6FrLRNd0BaddJdDxA1pi2onGq&#10;JOu6t8ec4Gj70+/vrw6LG8WMIQ6eNGzWGQik1tuBOg2f5+PzDkRMhqwZPaGGO0Y41I8PlSmtv9EH&#10;zk3qBIdQLI2GPqWplDK2PToT135C4tuXD84kHkMnbTA3DnejzLNMSWcG4g+9mfC9x/a7uToNZzLH&#10;sDRB+lB0w/bk5/tplFo/rTbZHkTCJf3B8KvP6lCz08VfyUYxanhVb0xqUC+KOzFQFDveXDRs81yB&#10;rCv5v0L9A1BLAwQUAAAACACHTuJAOs9AxR4CAAApBAAADgAAAGRycy9lMm9Eb2MueG1srVO9ktMw&#10;EO6Z4R006omdm9wleOJcceFoGLiZgwdQpLWtGf2NpMROSUNDT8ML0FAxtLzNca/BSg7hOJoUuLBX&#10;3tX37fdptbwctCI78EFaU9PppKQEDLdCmram795eP1tQEiIzgilroKZ7CPRy9fTJsncVnNnOKgGe&#10;IIgJVe9q2sXoqqIIvAPNwsQ6MJhsrNcs4tK3hfCsR3StirOyvCh664XzlkMI+Hc9JukB0Z8CaJtG&#10;clhbvtVg4ojqQbGIkkInXaCr3G3TAI9vmiZAJKqmqDTmN5JgvEnvYrVkVeuZ6yQ/tMBOaeGRJs2k&#10;QdIj1JpFRrZe/gOlJfc22CZOuNXFKCQ7giqm5SNvbjvmIGtBq4M7mh7+Hyx/vbvxRIqaztASwzSe&#10;+M/v7++/fLz7/KMidx++3X/9RDCHRvUuVFh/6278YRUwTKqHxuv0RT1kyObuj+bCEAnHn9P583Je&#10;IgnH3GxxMZtm0OLPbudDfAlWkxTUtFG2v+qYj2vgMk1rNpjtXoWI9Ljvd31iNvZaKpVPUxnSI935&#10;Yn6OZAxHtMHRwFA7lBlMm3GCVVKkPWl38O3mSnmyY2lM8pMEI8dfZYlwzUI31uXUOEBaRkiesKoD&#10;Jl4YQeLeoZMGbxBN3WgQlCjAC5eiXBmZVKdUYhPKJGjI43xQn85idD9FcdgMCJrCjRV7PNGt87Lt&#10;0MVpFpIyOEFZ0mHa04g+XGP88Iav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WcZl1QAAAAoB&#10;AAAPAAAAAAAAAAEAIAAAACIAAABkcnMvZG93bnJldi54bWxQSwECFAAUAAAACACHTuJAOs9AxR4C&#10;AAApBAAADgAAAAAAAAABACAAAAAkAQAAZHJzL2Uyb0RvYy54bWxQSwUGAAAAAAYABgBZAQAAtAUA&#10;AAAA&#10;">
                <v:fill on="f" focussize="0,0"/>
                <v:stroke weight="1.25pt" color="#000000" joinstyle="miter"/>
                <v:imagedata o:title=""/>
                <o:lock v:ext="edit" aspectratio="f"/>
                <v:textbox>
                  <w:txbxContent>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2630170</wp:posOffset>
                </wp:positionH>
                <wp:positionV relativeFrom="paragraph">
                  <wp:posOffset>4107180</wp:posOffset>
                </wp:positionV>
                <wp:extent cx="1454150" cy="473075"/>
                <wp:effectExtent l="7620" t="7620" r="24130" b="14605"/>
                <wp:wrapNone/>
                <wp:docPr id="43" name="流程图: 过程 41"/>
                <wp:cNvGraphicFramePr/>
                <a:graphic xmlns:a="http://schemas.openxmlformats.org/drawingml/2006/main">
                  <a:graphicData uri="http://schemas.microsoft.com/office/word/2010/wordprocessingShape">
                    <wps:wsp>
                      <wps:cNvSpPr/>
                      <wps:spPr>
                        <a:xfrm>
                          <a:off x="0" y="0"/>
                          <a:ext cx="1454150" cy="473075"/>
                        </a:xfrm>
                        <a:prstGeom prst="flowChartProcess">
                          <a:avLst/>
                        </a:prstGeom>
                        <a:noFill/>
                        <a:ln w="15875" cap="flat" cmpd="sng">
                          <a:solidFill>
                            <a:srgbClr val="000000"/>
                          </a:solidFill>
                          <a:prstDash val="solid"/>
                          <a:miter/>
                          <a:headEnd type="none" w="med" len="med"/>
                          <a:tailEnd type="none" w="med" len="med"/>
                        </a:ln>
                        <a:effectLst/>
                      </wps:spPr>
                      <wps:txbx>
                        <w:txbxContent>
                          <w:p>
                            <w:pPr>
                              <w:pStyle w:val="25"/>
                              <w:rPr>
                                <w:sz w:val="20"/>
                                <w:szCs w:val="20"/>
                              </w:rPr>
                            </w:pPr>
                            <w:r>
                              <w:rPr>
                                <w:rFonts w:hint="eastAsia"/>
                                <w:sz w:val="20"/>
                                <w:szCs w:val="20"/>
                              </w:rPr>
                              <w:t>现场指挥部</w:t>
                            </w:r>
                          </w:p>
                          <w:p>
                            <w:pPr>
                              <w:pStyle w:val="25"/>
                              <w:rPr>
                                <w:sz w:val="20"/>
                                <w:szCs w:val="20"/>
                              </w:rPr>
                            </w:pPr>
                            <w:r>
                              <w:rPr>
                                <w:rFonts w:hint="eastAsia"/>
                                <w:sz w:val="20"/>
                                <w:szCs w:val="20"/>
                              </w:rPr>
                              <w:t>按照预案开展工作</w:t>
                            </w:r>
                          </w:p>
                        </w:txbxContent>
                      </wps:txbx>
                      <wps:bodyPr upright="1"/>
                    </wps:wsp>
                  </a:graphicData>
                </a:graphic>
              </wp:anchor>
            </w:drawing>
          </mc:Choice>
          <mc:Fallback>
            <w:pict>
              <v:shape id="流程图: 过程 41" o:spid="_x0000_s1026" o:spt="109" type="#_x0000_t109" style="position:absolute;left:0pt;margin-left:207.1pt;margin-top:323.4pt;height:37.25pt;width:114.5pt;z-index:251699200;mso-width-relative:page;mso-height-relative:page;" filled="f" stroked="t" coordsize="21600,21600" o:gfxdata="UEsDBAoAAAAAAIdO4kAAAAAAAAAAAAAAAAAEAAAAZHJzL1BLAwQUAAAACACHTuJA/jafPdkAAAAL&#10;AQAADwAAAGRycy9kb3ducmV2LnhtbE2PwU7DMAyG70i8Q2QkbixNFxVUmk5oCCEOHDaQdk0bNy00&#10;SdVk3Xh7zIkdbX/6/f3V5uxGtuAch+AViFUGDH0bzOCtgs+Pl7sHYDFpb/QYPCr4wQib+vqq0qUJ&#10;J7/DZZ8soxAfS62gT2kqOY9tj07HVZjQ060Ls9OJxtlyM+sThbuR51lWcKcHTx96PeG2x/Z7f3QK&#10;7K752vLnJ2nxTb+/Hg6d6MSi1O2NyB6BJTynfxj+9EkdanJqwtGbyEYFUsicUAWFLKgDEYVc06ZR&#10;cJ+LNfC64pcd6l9QSwMEFAAAAAgAh07iQN6z+i8ZAgAAKAQAAA4AAABkcnMvZTJvRG9jLnhtbK1T&#10;S3ITMRDdU8UdVNrjsRObpKY8ziImbChwVcgB2hppRlX6lSR7xktWLDgCF+ACbOE0AY6RlmYwIWy8&#10;wIvxk7r1ut9Ta3nVa0X23AdpTUVnkykl3DBbS9NU9O79zYtLSkIEU4Oyhlf0wAO9Wj1/tuxcyc9s&#10;a1XNPUESE8rOVbSN0ZVFEVjLNYSJddxgUFivIeLSN0XtoUN2rYqz6fRl0VlfO28ZDwF310OQjoz+&#10;FEIrhGR8bdlOcxMHVs8VRJQUWukCXeVuheAsvhMi8EhURVFpzF8sgnibvsVqCWXjwbWSjS3AKS08&#10;0aRBGix6pFpDBLLz8h8qLZm3wYo4YVYXg5DsCKqYTZ94c9uC41kLWh3c0fTw/2jZ2/3GE1lXdH5O&#10;iQGNN/7j64efXz7df/5Wkl/fPyIk81kyqnOhxPxbt/HjKiBMqnvhdfpHPaTP5h6O5vI+Eoabs/li&#10;Plug7wxj84vz6cUikRZ/Tjsf4mtuNUmgokLZ7roFHzfDsGR/Yf8mxOHY7/RU2NgbqRTuQ6kM6bDa&#10;4hL5CQOcUIGTgVA7VBlMk3mCVbJOZ9KR4JvttfJkD2lK8m9s7a+0VHANoR3yciilQall5MkSKFsO&#10;9StTk3hwaKTBB0RTN5rXlCiO7y2hnBlBqlMy0R9lEjXP0zyqT1cxmJ9Q7Lc9kia4tfUBL3TnvGxa&#10;NDFfXJEiOEDZ7XHY04Q+XiN+/MBX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42nz3ZAAAACwEA&#10;AA8AAAAAAAAAAQAgAAAAIgAAAGRycy9kb3ducmV2LnhtbFBLAQIUABQAAAAIAIdO4kDes/ovGQIA&#10;ACgEAAAOAAAAAAAAAAEAIAAAACgBAABkcnMvZTJvRG9jLnhtbFBLBQYAAAAABgAGAFkBAACzBQAA&#10;AAA=&#10;">
                <v:fill on="f" focussize="0,0"/>
                <v:stroke weight="1.25pt" color="#000000" joinstyle="miter"/>
                <v:imagedata o:title=""/>
                <o:lock v:ext="edit" aspectratio="f"/>
                <v:textbox>
                  <w:txbxContent>
                    <w:p>
                      <w:pPr>
                        <w:pStyle w:val="25"/>
                        <w:rPr>
                          <w:sz w:val="20"/>
                          <w:szCs w:val="20"/>
                        </w:rPr>
                      </w:pPr>
                      <w:r>
                        <w:rPr>
                          <w:rFonts w:hint="eastAsia"/>
                          <w:sz w:val="20"/>
                          <w:szCs w:val="20"/>
                        </w:rPr>
                        <w:t>现场指挥部</w:t>
                      </w:r>
                    </w:p>
                    <w:p>
                      <w:pPr>
                        <w:pStyle w:val="25"/>
                        <w:rPr>
                          <w:sz w:val="20"/>
                          <w:szCs w:val="20"/>
                        </w:rPr>
                      </w:pPr>
                      <w:r>
                        <w:rPr>
                          <w:rFonts w:hint="eastAsia"/>
                          <w:sz w:val="20"/>
                          <w:szCs w:val="20"/>
                        </w:rPr>
                        <w:t>按照预案开展工作</w:t>
                      </w:r>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2054860</wp:posOffset>
                </wp:positionH>
                <wp:positionV relativeFrom="paragraph">
                  <wp:posOffset>4115435</wp:posOffset>
                </wp:positionV>
                <wp:extent cx="276860" cy="277495"/>
                <wp:effectExtent l="0" t="0" r="0" b="0"/>
                <wp:wrapNone/>
                <wp:docPr id="42" name="文本框 1087"/>
                <wp:cNvGraphicFramePr/>
                <a:graphic xmlns:a="http://schemas.openxmlformats.org/drawingml/2006/main">
                  <a:graphicData uri="http://schemas.microsoft.com/office/word/2010/wordprocessingShape">
                    <wps:wsp>
                      <wps:cNvSpPr txBox="1"/>
                      <wps:spPr>
                        <a:xfrm>
                          <a:off x="0" y="0"/>
                          <a:ext cx="276860" cy="277495"/>
                        </a:xfrm>
                        <a:prstGeom prst="rect">
                          <a:avLst/>
                        </a:prstGeom>
                        <a:noFill/>
                        <a:ln>
                          <a:noFill/>
                        </a:ln>
                      </wps:spPr>
                      <wps:txbx>
                        <w:txbxContent>
                          <w:p>
                            <w:r>
                              <w:rPr>
                                <w:rFonts w:hint="eastAsia"/>
                              </w:rPr>
                              <w:t>否</w:t>
                            </w:r>
                          </w:p>
                        </w:txbxContent>
                      </wps:txbx>
                      <wps:bodyPr lIns="91439" rIns="91439" upright="1"/>
                    </wps:wsp>
                  </a:graphicData>
                </a:graphic>
              </wp:anchor>
            </w:drawing>
          </mc:Choice>
          <mc:Fallback>
            <w:pict>
              <v:shape id="文本框 1087" o:spid="_x0000_s1026" o:spt="202" type="#_x0000_t202" style="position:absolute;left:0pt;margin-left:161.8pt;margin-top:324.05pt;height:21.85pt;width:21.8pt;z-index:251698176;mso-width-relative:page;mso-height-relative:page;" filled="f" stroked="f" coordsize="21600,21600" o:gfxdata="UEsDBAoAAAAAAIdO4kAAAAAAAAAAAAAAAAAEAAAAZHJzL1BLAwQUAAAACACHTuJAHzSxldkAAAAL&#10;AQAADwAAAGRycy9kb3ducmV2LnhtbE2PwU6EMBCG7ya+QzMm3txSUGSRslEiiRtPrsZzl46USFuk&#10;3V18e8eTHmfmyz/fX20WO7IjzmHwToJYJcDQdV4Prpfw9tpeFcBCVE6r0TuU8I0BNvX5WaVK7U/u&#10;BY+72DMKcaFUEkyMU8l56AxaFVZ+Qke3Dz9bFWmce65ndaJwO/I0SXJu1eDog1ETNga7z93BSmix&#10;vX94CuvwVbzfiMY8Ns/LtpHy8kIkd8AiLvEPhl99UoeanPb+4HRgo4QszXJCJeTXhQBGRJbfpsD2&#10;tFmLAnhd8f8d6h9QSwMEFAAAAAgAh07iQIZnw1zGAQAAgwMAAA4AAABkcnMvZTJvRG9jLnhtbK1T&#10;S27bMBDdF+gdCO5r2q5jxYLlAIGRokDRFkh7AJqiLAIkhyBpS75Ae4Ouuum+5/I5MqQcx003WWQj&#10;cT56894bannTG0320gcFtqKT0ZgSaQXUym4r+v3b3btrSkLktuYarKzoQQZ6s3r7Ztm5Uk6hBV1L&#10;TxDEhrJzFW1jdCVjQbTS8DACJy0WG/CGRwz9ltWed4huNJuOx3PWga+dByFDwOx6KNITon8JIDSN&#10;EnINYmekjQOql5pHlBRa5QJdZbZNI0X80jRBRqIrikpjfuIQPG/Sk62WvNx67lolThT4Syg802S4&#10;sjj0DLXmkZOdV/9BGSU8BGjiSIBhg5DsCKqYjJ95c99yJ7MWtDq4s+nh9WDF5/1XT1Rd0VlBieUG&#10;N3789fP4++/xzw+COTSoc6HEvnuHnbG/hR6vzWM+YDLp7htv0hsVEayjvYezvbKPRGByWsyv51gR&#10;WJoWxWxxlVDY08fOh/hBgiHpUFGP28um8v2nEIfWx5Y0y8Kd0jpvUNt/EoiZMiwxHximU+w3/UnO&#10;BuoDqtEfLXq5mMzeL/Bu5GB2VUww8JeVzWVl57zatkgve5BH4G6yjtM9Ssu/jDORp39n9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NLGV2QAAAAsBAAAPAAAAAAAAAAEAIAAAACIAAABkcnMvZG93&#10;bnJldi54bWxQSwECFAAUAAAACACHTuJAhmfDXMYBAACDAwAADgAAAAAAAAABACAAAAAoAQAAZHJz&#10;L2Uyb0RvYy54bWxQSwUGAAAAAAYABgBZAQAAYAUAAAAA&#10;">
                <v:fill on="f" focussize="0,0"/>
                <v:stroke on="f"/>
                <v:imagedata o:title=""/>
                <o:lock v:ext="edit" aspectratio="f"/>
                <v:textbox inset="7.19992125984252pt,1.27mm,7.19992125984252pt,1.27mm">
                  <w:txbxContent>
                    <w:p>
                      <w:r>
                        <w:rPr>
                          <w:rFonts w:hint="eastAsia"/>
                        </w:rPr>
                        <w:t>否</w:t>
                      </w:r>
                    </w:p>
                  </w:txbxContent>
                </v:textbox>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1229360</wp:posOffset>
                </wp:positionH>
                <wp:positionV relativeFrom="paragraph">
                  <wp:posOffset>4595495</wp:posOffset>
                </wp:positionV>
                <wp:extent cx="276860" cy="409575"/>
                <wp:effectExtent l="0" t="0" r="0" b="0"/>
                <wp:wrapNone/>
                <wp:docPr id="41" name="文本框 1086"/>
                <wp:cNvGraphicFramePr/>
                <a:graphic xmlns:a="http://schemas.openxmlformats.org/drawingml/2006/main">
                  <a:graphicData uri="http://schemas.microsoft.com/office/word/2010/wordprocessingShape">
                    <wps:wsp>
                      <wps:cNvSpPr txBox="1"/>
                      <wps:spPr>
                        <a:xfrm>
                          <a:off x="0" y="0"/>
                          <a:ext cx="276860" cy="409575"/>
                        </a:xfrm>
                        <a:prstGeom prst="rect">
                          <a:avLst/>
                        </a:prstGeom>
                        <a:noFill/>
                        <a:ln>
                          <a:noFill/>
                        </a:ln>
                      </wps:spPr>
                      <wps:txbx>
                        <w:txbxContent>
                          <w:p>
                            <w:r>
                              <w:rPr>
                                <w:rFonts w:hint="eastAsia"/>
                              </w:rPr>
                              <w:t>是</w:t>
                            </w:r>
                          </w:p>
                        </w:txbxContent>
                      </wps:txbx>
                      <wps:bodyPr lIns="91439" rIns="91439" upright="1"/>
                    </wps:wsp>
                  </a:graphicData>
                </a:graphic>
              </wp:anchor>
            </w:drawing>
          </mc:Choice>
          <mc:Fallback>
            <w:pict>
              <v:shape id="文本框 1086" o:spid="_x0000_s1026" o:spt="202" type="#_x0000_t202" style="position:absolute;left:0pt;margin-left:96.8pt;margin-top:361.85pt;height:32.25pt;width:21.8pt;z-index:251697152;mso-width-relative:page;mso-height-relative:page;" filled="f" stroked="f" coordsize="21600,21600" o:gfxdata="UEsDBAoAAAAAAIdO4kAAAAAAAAAAAAAAAAAEAAAAZHJzL1BLAwQUAAAACACHTuJAknr5C9kAAAAL&#10;AQAADwAAAGRycy9kb3ducmV2LnhtbE2PzU7DMBCE70i8g7VI3KjzI5I2xKkgIhKoJwri7CZLHBGv&#10;Q+y24e1ZTnBaze5o9ptyu9hRnHD2gyMF8SoCgdS6bqBewdtrc7MG4YOmTo+OUME3ethWlxelLjp3&#10;phc87UMvOIR8oRWYEKZCSt8atNqv3ITEtw83Wx1Yzr3sZn3mcDvKJIoyafVA/MHoCWuD7ef+aBU0&#10;2Nw/PPmN/1q/38a1eax3y3Ot1PVVHN2BCLiEPzP84jM6VMx0cEfqvBhZb9KMrQryJM1BsINnAuLA&#10;myxPQVal/N+h+gFQSwMEFAAAAAgAh07iQKqK9FPBAQAAgwMAAA4AAABkcnMvZTJvRG9jLnhtbK1T&#10;TW4TMRTeI3EHy3viJC1pO8qkEoqKkBAgFQ7geOyMJf/Jz8lMLgA3YMWGPefKOfrsmaahbLpg43l/&#10;8733fc9e3vbWkL2MoL2r6WwypUQ64RvttjX99vXuzTUlkLhruPFO1vQggd6uXr9adqGSc99608hI&#10;EMRB1YWatimFijEQrbQcJj5Ih0nlo+UJ3bhlTeQdolvD5tPpgnU+NiF6IQEwuh6SdESMLwH0Smkh&#10;117srHRpQI3S8ISUoNUB6KpMq5QU6bNSIBMxNUWmqZzYBO1NPtlqyatt5KHVYhyBv2SEZ5ws1w6b&#10;nqDWPHGyi/ofKKtF9OBVmghv2UCkKIIsZtNn2ty3PMjCBaWGcBId/h+s+LT/EoluanqxoMRxixs/&#10;/vxx/PXn+Ps7wRgK1AWosO4+YGXq3/ker81jHDCYefcq2vxFRgTzKO/hJK/sExEYnF8trheYEZga&#10;bURnTz+HCOm99JZko6YRt1dE5fuPkIbSx5Lcy/k7bUzZoHF/BRAzR1iefJgwW6nf9COdjW8OyMZ8&#10;cKjlzezy4gbvRnEu317N0Innmc15Zhei3rY4XtGgtMDdFB7jPcrLP/fLIE9vZ/U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nr5C9kAAAALAQAADwAAAAAAAAABACAAAAAiAAAAZHJzL2Rvd25yZXYu&#10;eG1sUEsBAhQAFAAAAAgAh07iQKqK9FPBAQAAgwMAAA4AAAAAAAAAAQAgAAAAKAEAAGRycy9lMm9E&#10;b2MueG1sUEsFBgAAAAAGAAYAWQEAAFsFAAAAAA==&#10;">
                <v:fill on="f" focussize="0,0"/>
                <v:stroke on="f"/>
                <v:imagedata o:title=""/>
                <o:lock v:ext="edit" aspectratio="f"/>
                <v:textbox inset="7.19992125984252pt,1.27mm,7.19992125984252pt,1.27mm">
                  <w:txbxContent>
                    <w:p>
                      <w:r>
                        <w:rPr>
                          <w:rFonts w:hint="eastAsia"/>
                        </w:rPr>
                        <w:t>是</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2672715</wp:posOffset>
                </wp:positionH>
                <wp:positionV relativeFrom="paragraph">
                  <wp:posOffset>4770755</wp:posOffset>
                </wp:positionV>
                <wp:extent cx="1389380" cy="473075"/>
                <wp:effectExtent l="7620" t="7620" r="12700" b="14605"/>
                <wp:wrapNone/>
                <wp:docPr id="38" name="流程图: 过程 38"/>
                <wp:cNvGraphicFramePr/>
                <a:graphic xmlns:a="http://schemas.openxmlformats.org/drawingml/2006/main">
                  <a:graphicData uri="http://schemas.microsoft.com/office/word/2010/wordprocessingShape">
                    <wps:wsp>
                      <wps:cNvSpPr/>
                      <wps:spPr>
                        <a:xfrm>
                          <a:off x="0" y="0"/>
                          <a:ext cx="1389380" cy="473075"/>
                        </a:xfrm>
                        <a:prstGeom prst="flowChartProcess">
                          <a:avLst/>
                        </a:prstGeom>
                        <a:noFill/>
                        <a:ln w="15875" cap="flat" cmpd="sng">
                          <a:solidFill>
                            <a:srgbClr val="000000"/>
                          </a:solidFill>
                          <a:prstDash val="solid"/>
                          <a:miter/>
                          <a:headEnd type="none" w="med" len="med"/>
                          <a:tailEnd type="none" w="med" len="med"/>
                        </a:ln>
                        <a:effectLst/>
                      </wps:spPr>
                      <wps:txbx>
                        <w:txbxContent>
                          <w:p>
                            <w:pPr>
                              <w:pStyle w:val="25"/>
                              <w:rPr>
                                <w:sz w:val="20"/>
                                <w:szCs w:val="20"/>
                              </w:rPr>
                            </w:pPr>
                            <w:r>
                              <w:rPr>
                                <w:rFonts w:hint="eastAsia"/>
                                <w:sz w:val="20"/>
                                <w:szCs w:val="20"/>
                              </w:rPr>
                              <w:t>指挥部办公室或指挥部提出响应调整建议</w:t>
                            </w:r>
                          </w:p>
                        </w:txbxContent>
                      </wps:txbx>
                      <wps:bodyPr upright="1"/>
                    </wps:wsp>
                  </a:graphicData>
                </a:graphic>
              </wp:anchor>
            </w:drawing>
          </mc:Choice>
          <mc:Fallback>
            <w:pict>
              <v:shape id="_x0000_s1026" o:spid="_x0000_s1026" o:spt="109" type="#_x0000_t109" style="position:absolute;left:0pt;margin-left:210.45pt;margin-top:375.65pt;height:37.25pt;width:109.4pt;z-index:251696128;mso-width-relative:page;mso-height-relative:page;" filled="f" stroked="t" coordsize="21600,21600" o:gfxdata="UEsDBAoAAAAAAIdO4kAAAAAAAAAAAAAAAAAEAAAAZHJzL1BLAwQUAAAACACHTuJAsh1tXtsAAAAL&#10;AQAADwAAAGRycy9kb3ducmV2LnhtbE2Py07DMBBF90j8gzVI7Kjj9JWGOBUqQohFFy1I3TrxxAnE&#10;4yh20/L3mBUsR/fo3jPF9mp7NuHoO0cSxCwBhlQ73ZGR8PH+8pAB80GRVr0jlPCNHrbl7U2hcu0u&#10;dMDpGAyLJeRzJaENYcg593WLVvmZG5Bi1rjRqhDP0XA9qksstz1Pk2TFreooLrRqwF2L9dfxbCWY&#10;Q/W5489PC4Nvav96OjWiEZOU93cieQQW8Br+YPjVj+pQRqfKnUl71ktYpMkmohLWSzEHFonVfLMG&#10;VknI0mUGvCz4/x/KH1BLAwQUAAAACACHTuJAeFQ8ZhgCAAAoBAAADgAAAGRycy9lMm9Eb2MueG1s&#10;rVNLchMxEN1TxR1U2uOxY0LMlMdZxIQNBa4KHKCtkWZUpV9Jsme8ZMWCI3ABLsCWnAbIMdLSDCaE&#10;jRd4MX5St173e2otL3utyJ77IK2p6GwypYQbZmtpmop+eH/9bEFJiGBqUNbwih54oJerp0+WnSv5&#10;mW2tqrknSGJC2bmKtjG6sigCa7mGMLGOGwwK6zVEXPqmqD10yK5VcTadvig662vnLeMh4O56CNKR&#10;0Z9CaIWQjK8t22lu4sDquYKIkkIrXaCr3K0QnMV3QgQeiaooKo35i0UQb9O3WC2hbDy4VrKxBTil&#10;hUeaNEiDRY9Ua4hAdl7+Q6Ul8zZYESfM6mIQkh1BFbPpI29uWnA8a0GrgzuaHv4fLXu733gi64rO&#10;8d4NaLzxn98+/vr6+ceX7yW5u/2EkGAMjepcKDH/xm38uAoIk+peeJ3+UQ/ps7mHo7m8j4Th5my+&#10;eDlfoO8MY88v5tOL80Ra/DntfIivudUkgYoKZburFnzcDMOS/YX9mxCHY7/TU2Fjr6VSuA+lMqTD&#10;aucL5CcMcEIFTgZC7VBlME3mCVbJOp1JR4JvtlfKkz2kKcm/sbW/0lLBNYR2yMuhlAallpEnS6Bs&#10;OdSvTE3iwaGRBh8QTd1oXlOiOL63hHJmBKlOyUR/lEnUPE/zqD5dxWB+QrHf9kia4NbWB7zQnfOy&#10;adHEWRaSIjhA2e1x2NOEPlwjfvjA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yHW1e2wAAAAsB&#10;AAAPAAAAAAAAAAEAIAAAACIAAABkcnMvZG93bnJldi54bWxQSwECFAAUAAAACACHTuJAeFQ8ZhgC&#10;AAAoBAAADgAAAAAAAAABACAAAAAqAQAAZHJzL2Uyb0RvYy54bWxQSwUGAAAAAAYABgBZAQAAtAUA&#10;AAAA&#10;">
                <v:fill on="f" focussize="0,0"/>
                <v:stroke weight="1.25pt" color="#000000" joinstyle="miter"/>
                <v:imagedata o:title=""/>
                <o:lock v:ext="edit" aspectratio="f"/>
                <v:textbox>
                  <w:txbxContent>
                    <w:p>
                      <w:pPr>
                        <w:pStyle w:val="25"/>
                        <w:rPr>
                          <w:sz w:val="20"/>
                          <w:szCs w:val="20"/>
                        </w:rPr>
                      </w:pPr>
                      <w:r>
                        <w:rPr>
                          <w:rFonts w:hint="eastAsia"/>
                          <w:sz w:val="20"/>
                          <w:szCs w:val="20"/>
                        </w:rPr>
                        <w:t>指挥部办公室或指挥部提出响应调整建议</w:t>
                      </w:r>
                    </w:p>
                  </w:txbxContent>
                </v:textbox>
              </v:shape>
            </w:pict>
          </mc:Fallback>
        </mc:AlternateContent>
      </w:r>
      <w:r>
        <mc:AlternateContent>
          <mc:Choice Requires="wpg">
            <w:drawing>
              <wp:anchor distT="0" distB="0" distL="114300" distR="114300" simplePos="0" relativeHeight="251694080" behindDoc="0" locked="0" layoutInCell="1" allowOverlap="1">
                <wp:simplePos x="0" y="0"/>
                <wp:positionH relativeFrom="column">
                  <wp:posOffset>2472690</wp:posOffset>
                </wp:positionH>
                <wp:positionV relativeFrom="paragraph">
                  <wp:posOffset>5467985</wp:posOffset>
                </wp:positionV>
                <wp:extent cx="1790700" cy="700405"/>
                <wp:effectExtent l="0" t="0" r="0" b="0"/>
                <wp:wrapNone/>
                <wp:docPr id="36" name="组合 1082"/>
                <wp:cNvGraphicFramePr/>
                <a:graphic xmlns:a="http://schemas.openxmlformats.org/drawingml/2006/main">
                  <a:graphicData uri="http://schemas.microsoft.com/office/word/2010/wordprocessingGroup">
                    <wpg:wgp>
                      <wpg:cNvGrpSpPr/>
                      <wpg:grpSpPr>
                        <a:xfrm>
                          <a:off x="0" y="0"/>
                          <a:ext cx="1790700" cy="700405"/>
                          <a:chOff x="0" y="0"/>
                          <a:chExt cx="2820" cy="1124203"/>
                        </a:xfrm>
                      </wpg:grpSpPr>
                      <wps:wsp>
                        <wps:cNvPr id="34" name="自选图形 1084"/>
                        <wps:cNvSpPr/>
                        <wps:spPr>
                          <a:xfrm>
                            <a:off x="0" y="0"/>
                            <a:ext cx="2820" cy="1125"/>
                          </a:xfrm>
                          <a:prstGeom prst="flowChartDecision">
                            <a:avLst/>
                          </a:prstGeom>
                          <a:noFill/>
                          <a:ln w="15875" cap="flat" cmpd="sng">
                            <a:solidFill>
                              <a:srgbClr val="000000"/>
                            </a:solidFill>
                            <a:prstDash val="solid"/>
                            <a:miter/>
                            <a:headEnd type="none" w="med" len="med"/>
                            <a:tailEnd type="none" w="med" len="med"/>
                          </a:ln>
                        </wps:spPr>
                        <wps:bodyPr upright="1"/>
                      </wps:wsp>
                      <wps:wsp>
                        <wps:cNvPr id="35" name="文本框 1083"/>
                        <wps:cNvSpPr txBox="1"/>
                        <wps:spPr>
                          <a:xfrm>
                            <a:off x="163" y="231"/>
                            <a:ext cx="2430" cy="795"/>
                          </a:xfrm>
                          <a:prstGeom prst="rect">
                            <a:avLst/>
                          </a:prstGeom>
                          <a:noFill/>
                          <a:ln>
                            <a:noFill/>
                          </a:ln>
                        </wps:spPr>
                        <wps:txbx>
                          <w:txbxContent>
                            <w:p>
                              <w:pPr>
                                <w:pStyle w:val="25"/>
                                <w:rPr>
                                  <w:sz w:val="20"/>
                                  <w:szCs w:val="20"/>
                                </w:rPr>
                              </w:pPr>
                              <w:r>
                                <w:rPr>
                                  <w:rFonts w:hint="eastAsia"/>
                                  <w:sz w:val="20"/>
                                  <w:szCs w:val="20"/>
                                </w:rPr>
                                <w:t>应急指挥部确定</w:t>
                              </w:r>
                            </w:p>
                            <w:p>
                              <w:pPr>
                                <w:pStyle w:val="25"/>
                                <w:rPr>
                                  <w:sz w:val="20"/>
                                  <w:szCs w:val="20"/>
                                </w:rPr>
                              </w:pPr>
                              <w:r>
                                <w:rPr>
                                  <w:rFonts w:hint="eastAsia"/>
                                  <w:sz w:val="20"/>
                                  <w:szCs w:val="20"/>
                                </w:rPr>
                                <w:t>是否调整响应级别</w:t>
                              </w:r>
                            </w:p>
                          </w:txbxContent>
                        </wps:txbx>
                        <wps:bodyPr lIns="91439" rIns="91439" upright="1"/>
                      </wps:wsp>
                    </wpg:wgp>
                  </a:graphicData>
                </a:graphic>
              </wp:anchor>
            </w:drawing>
          </mc:Choice>
          <mc:Fallback>
            <w:pict>
              <v:group id="组合 1082" o:spid="_x0000_s1026" o:spt="203" style="position:absolute;left:0pt;margin-left:194.7pt;margin-top:430.55pt;height:55.15pt;width:141pt;z-index:251694080;mso-width-relative:page;mso-height-relative:page;" coordsize="2820,1124203" o:gfxdata="UEsDBAoAAAAAAIdO4kAAAAAAAAAAAAAAAAAEAAAAZHJzL1BLAwQUAAAACACHTuJArgnJz9oAAAAL&#10;AQAADwAAAGRycy9kb3ducmV2LnhtbE2PTU/DMAyG70j8h8hI3FgaBqUrTSc0AacJiQ0JcfMar63W&#10;OFWTtdu/JzvBzR+PXj8ulifbiZEG3zrWoGYJCOLKmZZrDV/bt7sMhA/IBjvHpOFMHpbl9VWBuXET&#10;f9K4CbWIIexz1NCE0OdS+qohi37meuK427vBYojtUEsz4BTDbSfvkySVFluOFxrsadVQddgcrYb3&#10;CaeXuXod14f96vyzffz4XivS+vZGJc8gAp3CHwwX/agOZXTauSMbLzoN82zxEFENWaoUiEikTypO&#10;dhoWl0KWhfz/Q/kLUEsDBBQAAAAIAIdO4kCnsHP53AIAANsGAAAOAAAAZHJzL2Uyb0RvYy54bWy9&#10;Vc1uEzEQviPxDpbvdLP5z6pJJZq2QkJQqfAAjte7a8lrW7aTTY5IqCBx4dQLXLhxgBPihMTbtH0N&#10;xt5N+kdFBBI5JP4Zz8z3zTeT3b1lKdCCGcuVHON4p4URk1SlXOZj/PLF4aMhRtYRmRKhJBvjFbN4&#10;b/LwwW6lE9ZWhRIpMwicSJtUeowL53QSRZYWrCR2R2km4TJTpiQOtiaPUkMq8F6KqN1q9aNKmVQb&#10;RZm1cDqtL3Hj0WzjUGUZp2yq6Lxk0tVeDRPEASRbcG3xJGSbZYy651lmmUNijAGpC98QBNYz/x1N&#10;dkmSG6ILTpsUyDYp3MJUEi4h6MbVlDiC5obfcVVyapRVmduhqoxqIIERQBG3bnFzZNRcByx5UuV6&#10;QzoU6hbrf+2WPlscG8TTMe4NMJKkhIpf/nh9/v4tggNgp9J5AkZHRp/oY9Mc5PXOA15mpvS/AAUt&#10;A6+rDa9s6RCFw3gwag1aQDmFO1h0W72aeFpAde48o8VB87A9bDev4rjd9W+idcTIJ7bJo9IgRnvF&#10;kP03hk4Kolkg3nrwa4Z6a4Yuvr+6/Pzu/MPPBJ2ffrv8eoZ6AZFPA+w3TNnEAmnb0nQDbfC3QUsS&#10;baw7YqpEfjHGmVDVfkGMmzLKfSsH9ZHFU+tqltb2PrhUh1wIOCeJkKiCgvSGAwBDCfRvBn0Dy1KD&#10;BqzMgx+rBE/9G//Emny2LwxaEN9D4dNU4oaZDzgltqjtwlVd5JI7ZkLwgpH0QKbIrTTITMJ4wT6b&#10;kqUYCQbTyK+CpSNcbGMJBAkJqvDE11T71UylK6jZXBueF0BWHPJtNOIl/T/E0t+I5ezNxccvF59O&#10;Ua/vE/HhG5Egt3ysfIOsz++RS9zvYAS90+4ES5KsO6vd7azbavQHxRiYhVuL5IZqfk+yW86WDZqG&#10;b/FEQt+N4m5nBJM2bLq9QQwbc/1mdv3mvhqF9oaZFzq+mc9+qF7fh7pf/SdN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CuCcnP2gAAAAsBAAAPAAAAAAAAAAEAIAAAACIAAABkcnMvZG93bnJldi54&#10;bWxQSwECFAAUAAAACACHTuJAp7Bz+dwCAADbBgAADgAAAAAAAAABACAAAAApAQAAZHJzL2Uyb0Rv&#10;Yy54bWxQSwUGAAAAAAYABgBZAQAAdwYAAAAA&#10;">
                <o:lock v:ext="edit" aspectratio="f"/>
                <v:shape id="自选图形 1084" o:spid="_x0000_s1026" o:spt="110" type="#_x0000_t110" style="position:absolute;left:0;top:0;height:1125;width:2820;" filled="f" stroked="t" coordsize="21600,21600" o:gfxdata="UEsDBAoAAAAAAIdO4kAAAAAAAAAAAAAAAAAEAAAAZHJzL1BLAwQUAAAACACHTuJAVjZHybYAAADb&#10;AAAADwAAAGRycy9kb3ducmV2LnhtbEWPzQrCMBCE74LvEFbwZlMVf6hGD4LgSbD6AEuztsVmU5JY&#10;69sbQfA4zMw3zHbfm0Z05HxtWcE0SUEQF1bXXCq4XY+TNQgfkDU2lknBmzzsd8PBFjNtX3yhLg+l&#10;iBD2GSqoQmgzKX1RkUGf2JY4enfrDIYoXSm1w1eEm0bO0nQpDdYcFyps6VBR8cifRsGV8ej63Enr&#10;5mW9OtvufW6kUuPRNN2ACNSHf/jXPmkFiwV8v8QfIH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Y2R8m2AAAA2wAAAA8A&#10;AAAAAAAAAQAgAAAAIgAAAGRycy9kb3ducmV2LnhtbFBLAQIUABQAAAAIAIdO4kAzLwWeOwAAADkA&#10;AAAQAAAAAAAAAAEAIAAAAAUBAABkcnMvc2hhcGV4bWwueG1sUEsFBgAAAAAGAAYAWwEAAK8DAAAA&#10;AA==&#10;">
                  <v:fill on="f" focussize="0,0"/>
                  <v:stroke weight="1.25pt" color="#000000" joinstyle="miter"/>
                  <v:imagedata o:title=""/>
                  <o:lock v:ext="edit" aspectratio="f"/>
                </v:shape>
                <v:shape id="文本框 1083" o:spid="_x0000_s1026" o:spt="202" type="#_x0000_t202" style="position:absolute;left:163;top:231;height:795;width:2430;" filled="f" stroked="f" coordsize="21600,21600" o:gfxdata="UEsDBAoAAAAAAIdO4kAAAAAAAAAAAAAAAAAEAAAAZHJzL1BLAwQUAAAACACHTuJATEx5fb0AAADb&#10;AAAADwAAAGRycy9kb3ducmV2LnhtbEWPQWvCQBSE70L/w/IK3nQTQbHRTbDBgKUnben5kX1mg9m3&#10;aXbV9N93CwWPw8x8w2yL0XbiRoNvHStI5wkI4trplhsFnx/VbA3CB2SNnWNS8EMeivxpssVMuzsf&#10;6XYKjYgQ9hkqMCH0mZS+NmTRz11PHL2zGyyGKIdG6gHvEW47uUiSlbTYclww2FNpqL6crlZBRdXu&#10;9eBf/Pf6a5mWZl++j2+lUtPnNNmACDSGR/i/fdAKliv4+xJ/gM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THl9vQAA&#10;ANsAAAAPAAAAAAAAAAEAIAAAACIAAABkcnMvZG93bnJldi54bWxQSwECFAAUAAAACACHTuJAMy8F&#10;njsAAAA5AAAAEAAAAAAAAAABACAAAAAMAQAAZHJzL3NoYXBleG1sLnhtbFBLBQYAAAAABgAGAFsB&#10;AAC2AwAAAAA=&#10;">
                  <v:fill on="f" focussize="0,0"/>
                  <v:stroke on="f"/>
                  <v:imagedata o:title=""/>
                  <o:lock v:ext="edit" aspectratio="f"/>
                  <v:textbox inset="7.19992125984252pt,1.27mm,7.19992125984252pt,1.27mm">
                    <w:txbxContent>
                      <w:p>
                        <w:pPr>
                          <w:pStyle w:val="25"/>
                          <w:rPr>
                            <w:sz w:val="20"/>
                            <w:szCs w:val="20"/>
                          </w:rPr>
                        </w:pPr>
                        <w:r>
                          <w:rPr>
                            <w:rFonts w:hint="eastAsia"/>
                            <w:sz w:val="20"/>
                            <w:szCs w:val="20"/>
                          </w:rPr>
                          <w:t>应急指挥部确定</w:t>
                        </w:r>
                      </w:p>
                      <w:p>
                        <w:pPr>
                          <w:pStyle w:val="25"/>
                          <w:rPr>
                            <w:sz w:val="20"/>
                            <w:szCs w:val="20"/>
                          </w:rPr>
                        </w:pPr>
                        <w:r>
                          <w:rPr>
                            <w:rFonts w:hint="eastAsia"/>
                            <w:sz w:val="20"/>
                            <w:szCs w:val="20"/>
                          </w:rPr>
                          <w:t>是否调整响应级别</w:t>
                        </w:r>
                      </w:p>
                    </w:txbxContent>
                  </v:textbox>
                </v:shape>
              </v:group>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2677160</wp:posOffset>
                </wp:positionH>
                <wp:positionV relativeFrom="paragraph">
                  <wp:posOffset>6406515</wp:posOffset>
                </wp:positionV>
                <wp:extent cx="1389380" cy="473075"/>
                <wp:effectExtent l="7620" t="7620" r="12700" b="14605"/>
                <wp:wrapNone/>
                <wp:docPr id="39" name="流程图: 过程 39"/>
                <wp:cNvGraphicFramePr/>
                <a:graphic xmlns:a="http://schemas.openxmlformats.org/drawingml/2006/main">
                  <a:graphicData uri="http://schemas.microsoft.com/office/word/2010/wordprocessingShape">
                    <wps:wsp>
                      <wps:cNvSpPr/>
                      <wps:spPr>
                        <a:xfrm>
                          <a:off x="0" y="0"/>
                          <a:ext cx="1389380" cy="473075"/>
                        </a:xfrm>
                        <a:prstGeom prst="flowChartProcess">
                          <a:avLst/>
                        </a:prstGeom>
                        <a:noFill/>
                        <a:ln w="15875" cap="flat" cmpd="sng">
                          <a:solidFill>
                            <a:srgbClr val="000000"/>
                          </a:solidFill>
                          <a:prstDash val="solid"/>
                          <a:miter/>
                          <a:headEnd type="none" w="med" len="med"/>
                          <a:tailEnd type="none" w="med" len="med"/>
                        </a:ln>
                        <a:effectLst/>
                      </wps:spPr>
                      <wps:txbx>
                        <w:txbxContent>
                          <w:p>
                            <w:pPr>
                              <w:pStyle w:val="25"/>
                              <w:rPr>
                                <w:sz w:val="20"/>
                                <w:szCs w:val="20"/>
                              </w:rPr>
                            </w:pPr>
                            <w:r>
                              <w:rPr>
                                <w:rFonts w:hint="eastAsia"/>
                                <w:sz w:val="20"/>
                                <w:szCs w:val="20"/>
                              </w:rPr>
                              <w:t>现场指挥部</w:t>
                            </w:r>
                          </w:p>
                          <w:p>
                            <w:pPr>
                              <w:pStyle w:val="25"/>
                              <w:rPr>
                                <w:sz w:val="20"/>
                                <w:szCs w:val="20"/>
                              </w:rPr>
                            </w:pPr>
                            <w:r>
                              <w:rPr>
                                <w:rFonts w:hint="eastAsia"/>
                                <w:sz w:val="20"/>
                                <w:szCs w:val="20"/>
                              </w:rPr>
                              <w:t>提出响应结束建议</w:t>
                            </w:r>
                          </w:p>
                        </w:txbxContent>
                      </wps:txbx>
                      <wps:bodyPr upright="1"/>
                    </wps:wsp>
                  </a:graphicData>
                </a:graphic>
              </wp:anchor>
            </w:drawing>
          </mc:Choice>
          <mc:Fallback>
            <w:pict>
              <v:shape id="_x0000_s1026" o:spid="_x0000_s1026" o:spt="109" type="#_x0000_t109" style="position:absolute;left:0pt;margin-left:210.8pt;margin-top:504.45pt;height:37.25pt;width:109.4pt;z-index:251667456;mso-width-relative:page;mso-height-relative:page;" filled="f" stroked="t" coordsize="21600,21600" o:gfxdata="UEsDBAoAAAAAAIdO4kAAAAAAAAAAAAAAAAAEAAAAZHJzL1BLAwQUAAAACACHTuJABBiuutoAAAAN&#10;AQAADwAAAGRycy9kb3ducmV2LnhtbE2PwU7DMAyG70i8Q2QkbizJqKpSmk5oCCEOHDaQdnUbNy00&#10;SdVk3Xh7shMc7f/T78/V5mxHttAcBu8UyJUARq71enBGwefHy10BLER0GkfvSMEPBdjU11cVltqf&#10;3I6WfTQslbhQooI+xqnkPLQ9WQwrP5FLWednizGNs+F6xlMqtyNfC5Fzi4NLF3qcaNtT+70/WgVm&#10;13xt+fNTZugN318Ph052clHq9kaKR2CRzvEPhot+Uoc6OTX+6HRgo4JsLfOEpkCI4gFYQvJMZMCa&#10;y6q4z4DXFf//Rf0LUEsDBBQAAAAIAIdO4kAbw/Q9GQIAACgEAAAOAAAAZHJzL2Uyb0RvYy54bWyt&#10;U0tyEzEQ3VPFHVTa47FjQpwpj7OICRsKXJVwgLZGmlGVfiXJnvGSFQuOwAW4AFs4DZBj0NIMJoSN&#10;F3gxflK3Xvd7ai2veq3InvsgranobDKlhBtma2mair67u3m2oCREMDUoa3hFDzzQq9XTJ8vOlfzM&#10;tlbV3BMkMaHsXEXbGF1ZFIG1XEOYWMcNBoX1GiIufVPUHjpk16o4m05fFJ31tfOW8RBwdz0E6cjo&#10;TyG0QkjG15btNDdxYPVcQURJoZUu0FXuVgjO4lshAo9EVRSVxvzFIoi36VusllA2Hlwr2dgCnNLC&#10;I00apMGiR6o1RCA7L/+h0pJ5G6yIE2Z1MQjJjqCK2fSRN7ctOJ61oNXBHU0P/4+WvdlvPJF1ReeX&#10;lBjQeOM/vrz/+fnj909fS3L/7QNCgjE0qnOhxPxbt/HjKiBMqnvhdfpHPaTP5h6O5vI+Eoabs/ni&#10;cr5A3xnGnl/MpxfnibT4c9r5EF9xq0kCFRXKdtct+LgZhiX7C/vXIQ7HfqenwsbeSKVwH0plSIfV&#10;zhfITxjghAqcDITaocpgmswTrJJ1OpOOBN9sr5Une0hTkn9ja3+lpYJrCO2Ql0MpDUotI0+WQNly&#10;qF+amsSDQyMNPiCautG8pkRxfG8J5cwIUp2Sif4ok6h5nuZRfbqKwfyEYr/tkTTBra0PeKE752XT&#10;oomzLCRFcICy2+Owpwl9uEb88IGv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GK662gAAAA0B&#10;AAAPAAAAAAAAAAEAIAAAACIAAABkcnMvZG93bnJldi54bWxQSwECFAAUAAAACACHTuJAG8P0PRkC&#10;AAAoBAAADgAAAAAAAAABACAAAAApAQAAZHJzL2Uyb0RvYy54bWxQSwUGAAAAAAYABgBZAQAAtAUA&#10;AAAA&#10;">
                <v:fill on="f" focussize="0,0"/>
                <v:stroke weight="1.25pt" color="#000000" joinstyle="miter"/>
                <v:imagedata o:title=""/>
                <o:lock v:ext="edit" aspectratio="f"/>
                <v:textbox>
                  <w:txbxContent>
                    <w:p>
                      <w:pPr>
                        <w:pStyle w:val="25"/>
                        <w:rPr>
                          <w:sz w:val="20"/>
                          <w:szCs w:val="20"/>
                        </w:rPr>
                      </w:pPr>
                      <w:r>
                        <w:rPr>
                          <w:rFonts w:hint="eastAsia"/>
                          <w:sz w:val="20"/>
                          <w:szCs w:val="20"/>
                        </w:rPr>
                        <w:t>现场指挥部</w:t>
                      </w:r>
                    </w:p>
                    <w:p>
                      <w:pPr>
                        <w:pStyle w:val="25"/>
                        <w:rPr>
                          <w:sz w:val="20"/>
                          <w:szCs w:val="20"/>
                        </w:rPr>
                      </w:pPr>
                      <w:r>
                        <w:rPr>
                          <w:rFonts w:hint="eastAsia"/>
                          <w:sz w:val="20"/>
                          <w:szCs w:val="20"/>
                        </w:rPr>
                        <w:t>提出响应结束建议</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2324100</wp:posOffset>
                </wp:positionH>
                <wp:positionV relativeFrom="paragraph">
                  <wp:posOffset>4352290</wp:posOffset>
                </wp:positionV>
                <wp:extent cx="150495" cy="3079750"/>
                <wp:effectExtent l="7620" t="0" r="13335" b="25400"/>
                <wp:wrapNone/>
                <wp:docPr id="7" name="自选图形 1080"/>
                <wp:cNvGraphicFramePr/>
                <a:graphic xmlns:a="http://schemas.openxmlformats.org/drawingml/2006/main">
                  <a:graphicData uri="http://schemas.microsoft.com/office/word/2010/wordprocessingShape">
                    <wps:wsp>
                      <wps:cNvCnPr/>
                      <wps:spPr>
                        <a:xfrm rot="10800000">
                          <a:off x="0" y="0"/>
                          <a:ext cx="150495" cy="3079750"/>
                        </a:xfrm>
                        <a:prstGeom prst="bentConnector2">
                          <a:avLst/>
                        </a:prstGeom>
                        <a:ln w="15875" cap="flat" cmpd="sng">
                          <a:solidFill>
                            <a:srgbClr val="000000"/>
                          </a:solidFill>
                          <a:prstDash val="solid"/>
                          <a:miter/>
                          <a:headEnd type="none" w="med" len="med"/>
                          <a:tailEnd type="none" w="med" len="med"/>
                        </a:ln>
                      </wps:spPr>
                      <wps:bodyPr/>
                    </wps:wsp>
                  </a:graphicData>
                </a:graphic>
              </wp:anchor>
            </w:drawing>
          </mc:Choice>
          <mc:Fallback>
            <w:pict>
              <v:shape id="自选图形 1080" o:spid="_x0000_s1026" o:spt="33" type="#_x0000_t33" style="position:absolute;left:0pt;margin-left:183pt;margin-top:342.7pt;height:242.5pt;width:11.85pt;rotation:11796480f;z-index:251668480;mso-width-relative:page;mso-height-relative:page;" filled="f" stroked="t" coordsize="21600,21600" o:gfxdata="UEsDBAoAAAAAAIdO4kAAAAAAAAAAAAAAAAAEAAAAZHJzL1BLAwQUAAAACACHTuJAIp5VhdoAAAAM&#10;AQAADwAAAGRycy9kb3ducmV2LnhtbE2PwU7DMBBE70j8g7VIXBC1Q1I3DXEqgcSBIwGJHp1kmwTs&#10;dRS7afl7zIkeV/s086bcna1hC85+dKQgWQlgSK3rRuoVfLy/3OfAfNDUaeMIFfygh111fVXqonMn&#10;esOlDj2LIeQLrWAIYSo49+2AVvuVm5Di7+Bmq0M85553sz7FcGv4gxCSWz1SbBj0hM8Dtt/10Sow&#10;sjbt09KY/VcmXtPPKZi79Vap25tEPAILeA7/MPzpR3WoolPjjtR5ZhSkUsYtQYHM1xmwSKT5dgOs&#10;iWiyERnwquSXI6pfUEsDBBQAAAAIAIdO4kCY5k+IJgIAAEUEAAAOAAAAZHJzL2Uyb0RvYy54bWyt&#10;U82O0zAQviPxDpbvNGm7pd2o6R5alguClYAHcO1JY8l/sr1Ne+UBOHPigAQnXgHxNMA+BmOntOxy&#10;6YEcknFm/M18nz/Pr3ZakS34IK2p6XBQUgKGWyHNpqZv31w/mVESIjOCKWugpnsI9Grx+NG8cxWM&#10;bGuVAE8QxISqczVtY3RVUQTegmZhYB0YTDbWaxZx6TeF8KxDdK2KUVk+LTrrhfOWQwj4d9Un6QHR&#10;nwNom0ZyWFl+q8HEHtWDYhEphVa6QBd52qYBHl81TYBIVE2RacxvbILxOr2LxZxVG89cK/lhBHbO&#10;CA84aSYNNj1CrVhk5NbLf6C05N4G28QBt7roiWRFkMWwfKDN65Y5yFxQ6uCOoof/B8tfbm88kaKm&#10;F2NKDNN44nfvPvz49unu+8ef7z//+vqFYAZl6lyosHppbnwiGuJyZ/LGyYjid4de6tUEI/6kxuil&#10;nMpCF/cg0iK4HmzXeE28xdMZlrMyPVlMlIcgLp7V/nhWsIuEp2aT8uJyQgnH1LicXk4nfQ9WJbA0&#10;ofMhPgerSQpqukarLK0xaAnrRxmfbV+EiNSKU3HaqAzpUoPZNOEz9HiD3sJQO9QpmE3eHKyS4loq&#10;ldXwm/VSebJlyWc9gx74XlmaZMVC29flVK+ZlhF89mILTDwzgsS9w6MweAVpmkaDoEQB3tgU5crI&#10;pDqnEtkpgyRPgqdobcX+JrXM/9FdWYbDTUj2/Xudq063f/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p5VhdoAAAAMAQAADwAAAAAAAAABACAAAAAiAAAAZHJzL2Rvd25yZXYueG1sUEsBAhQAFAAA&#10;AAgAh07iQJjmT4gmAgAARQQAAA4AAAAAAAAAAQAgAAAAKQEAAGRycy9lMm9Eb2MueG1sUEsFBgAA&#10;AAAGAAYAWQEAAMEFAAAAAA==&#10;">
                <v:fill on="f" focussize="0,0"/>
                <v:stroke weight="1.25pt" color="#000000" joinstyle="miter"/>
                <v:imagedata o:title=""/>
                <o:lock v:ext="edit" aspectratio="f"/>
              </v:shape>
            </w:pict>
          </mc:Fallback>
        </mc:AlternateContent>
      </w:r>
      <w:r>
        <mc:AlternateContent>
          <mc:Choice Requires="wpg">
            <w:drawing>
              <wp:anchor distT="0" distB="0" distL="114300" distR="114300" simplePos="0" relativeHeight="251687936" behindDoc="0" locked="0" layoutInCell="1" allowOverlap="1">
                <wp:simplePos x="0" y="0"/>
                <wp:positionH relativeFrom="column">
                  <wp:posOffset>2476500</wp:posOffset>
                </wp:positionH>
                <wp:positionV relativeFrom="paragraph">
                  <wp:posOffset>7081520</wp:posOffset>
                </wp:positionV>
                <wp:extent cx="1790700" cy="700405"/>
                <wp:effectExtent l="0" t="0" r="0" b="0"/>
                <wp:wrapNone/>
                <wp:docPr id="25" name="组合 1077"/>
                <wp:cNvGraphicFramePr/>
                <a:graphic xmlns:a="http://schemas.openxmlformats.org/drawingml/2006/main">
                  <a:graphicData uri="http://schemas.microsoft.com/office/word/2010/wordprocessingGroup">
                    <wpg:wgp>
                      <wpg:cNvGrpSpPr/>
                      <wpg:grpSpPr>
                        <a:xfrm>
                          <a:off x="0" y="0"/>
                          <a:ext cx="1790700" cy="700405"/>
                          <a:chOff x="0" y="0"/>
                          <a:chExt cx="2820" cy="1124203"/>
                        </a:xfrm>
                      </wpg:grpSpPr>
                      <wps:wsp>
                        <wps:cNvPr id="23" name="自选图形 1079"/>
                        <wps:cNvSpPr/>
                        <wps:spPr>
                          <a:xfrm>
                            <a:off x="0" y="0"/>
                            <a:ext cx="2820" cy="1125"/>
                          </a:xfrm>
                          <a:prstGeom prst="flowChartDecision">
                            <a:avLst/>
                          </a:prstGeom>
                          <a:noFill/>
                          <a:ln w="15875" cap="flat" cmpd="sng">
                            <a:solidFill>
                              <a:srgbClr val="000000"/>
                            </a:solidFill>
                            <a:prstDash val="solid"/>
                            <a:miter/>
                            <a:headEnd type="none" w="med" len="med"/>
                            <a:tailEnd type="none" w="med" len="med"/>
                          </a:ln>
                        </wps:spPr>
                        <wps:bodyPr upright="1"/>
                      </wps:wsp>
                      <wps:wsp>
                        <wps:cNvPr id="24" name="文本框 1078"/>
                        <wps:cNvSpPr txBox="1"/>
                        <wps:spPr>
                          <a:xfrm>
                            <a:off x="194" y="233"/>
                            <a:ext cx="2430" cy="795"/>
                          </a:xfrm>
                          <a:prstGeom prst="rect">
                            <a:avLst/>
                          </a:prstGeom>
                          <a:noFill/>
                          <a:ln>
                            <a:noFill/>
                          </a:ln>
                        </wps:spPr>
                        <wps:txbx>
                          <w:txbxContent>
                            <w:p>
                              <w:pPr>
                                <w:pStyle w:val="25"/>
                                <w:rPr>
                                  <w:sz w:val="20"/>
                                  <w:szCs w:val="20"/>
                                </w:rPr>
                              </w:pPr>
                              <w:r>
                                <w:rPr>
                                  <w:rFonts w:hint="eastAsia"/>
                                  <w:sz w:val="20"/>
                                  <w:szCs w:val="20"/>
                                </w:rPr>
                                <w:t>应急指挥部决定是否响应结束</w:t>
                              </w:r>
                            </w:p>
                          </w:txbxContent>
                        </wps:txbx>
                        <wps:bodyPr lIns="91439" rIns="91439" upright="1"/>
                      </wps:wsp>
                    </wpg:wgp>
                  </a:graphicData>
                </a:graphic>
              </wp:anchor>
            </w:drawing>
          </mc:Choice>
          <mc:Fallback>
            <w:pict>
              <v:group id="组合 1077" o:spid="_x0000_s1026" o:spt="203" style="position:absolute;left:0pt;margin-left:195pt;margin-top:557.6pt;height:55.15pt;width:141pt;z-index:251687936;mso-width-relative:page;mso-height-relative:page;" coordsize="2820,1124203" o:gfxdata="UEsDBAoAAAAAAIdO4kAAAAAAAAAAAAAAAAAEAAAAZHJzL1BLAwQUAAAACACHTuJAliM+DdsAAAAN&#10;AQAADwAAAGRycy9kb3ducmV2LnhtbE2PzU7DMBCE70i8g7VI3Kh/qhQIcSpUAacKiRap6s2Nt0nU&#10;2I5iN2nfnuUEx50ZzX5TLC+uYyMOsQ1eg5wJYOirYFtfa/jevj88AYvJeGu64FHDFSMsy9ubwuQ2&#10;TP4Lx02qGZX4mBsNTUp9znmsGnQmzkKPnrxjGJxJdA41t4OZqNx1XAmx4M60nj40psdVg9Vpc3Ya&#10;PiYzvc7l27g+HVfX/Tb73K0lan1/J8ULsISX9BeGX3xCh5KYDuHsbWSdhvmzoC2JDCkzBYwii0dF&#10;0oEkpbIMeFnw/yvKH1BLAwQUAAAACACHTuJAo3lBTd8CAADbBgAADgAAAGRycy9lMm9Eb2MueG1s&#10;vVXNbhMxEL4j8Q6W73Szm4Q0qyaVaNoKCUGlwgM4Xu+uJa9t2U42OSKhgtQLp17gwo0DnBAnJN6m&#10;7Wsw9m7SPyoikMgh8c94Zr5vvpns7C4qgebMWK7kCMdbHYyYpCrjshjhVy8PHm1jZB2RGRFKshFe&#10;Mot3xw8f7NQ6ZYkqlciYQeBE2rTWI1w6p9MosrRkFbFbSjMJl7kyFXGwNUWUGVKD90pESafzOKqV&#10;ybRRlFkLp5PmErcezSYOVZ5zyiaKziomXePVMEEcQLIl1xaPQ7Z5zqh7keeWOSRGGJC68A1BYD31&#10;39F4h6SFIbrktE2BbJLCLUwV4RKCrl1NiCNoZvgdVxWnRlmVuy2qqqgBEhgBFHHnFjeHRs10wFKk&#10;daHXpEOhbrH+127p8/mRQTwb4X4PI0kqqPjljzfn798hOAB2al2kYHRo9LE+Mu1B0ew84EVuKv8L&#10;UNAi8Lpc88oWDlE4jAfDzqADlFO4g0Wv02+IpyVU584zWu63D5PtpH0Vx0lIJ1pFjHxi6zxqDWK0&#10;VwzZf2PouCSaBeKtB79iKFkxdPH99eXn0/MPP1N0fvLt8usZ6icNWcF+zZRNLZC2KU030AaG1mhJ&#10;qo11h0xVyC9GOBeq3iuJcRNGuW/loD4yf2Yd1Ajerex9cKkOuBBB6kKiGgrS3x70oRwE+jeHvoFl&#10;pUEDVhbBj1WCZ/6Nf21NMd0TBs2J76Hw8Vghxg0zH3BCbNnYhaumyBV3zITgJSPZvsyQW2qQmYTx&#10;gn02FcswEgymkV8FS0e42MQSkhAScvH1b6j2q6nKllCzmTa8KIGsOOTbasRL+n+IpbsWy9nbi49f&#10;Lj6doH7XJ+LDg6i8SJBbPFG+QVbn98glHkJzQu8k3eCBpKvOSnrdVVsN/6AYA7NwY5HcUM3vSXaL&#10;6aJF0/Itnkrou2Hc6w5h0oZNrz+IYWOu30yv39xXo9DeMPOCztr57Ifq9X2o+9V/0vg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liM+DdsAAAANAQAADwAAAAAAAAABACAAAAAiAAAAZHJzL2Rvd25y&#10;ZXYueG1sUEsBAhQAFAAAAAgAh07iQKN5QU3fAgAA2wYAAA4AAAAAAAAAAQAgAAAAKgEAAGRycy9l&#10;Mm9Eb2MueG1sUEsFBgAAAAAGAAYAWQEAAHsGAAAAAA==&#10;">
                <o:lock v:ext="edit" aspectratio="f"/>
                <v:shape id="自选图形 1079" o:spid="_x0000_s1026" o:spt="110" type="#_x0000_t110" style="position:absolute;left:0;top:0;height:1125;width:2820;" filled="f" stroked="t" coordsize="21600,21600" o:gfxdata="UEsDBAoAAAAAAIdO4kAAAAAAAAAAAAAAAAAEAAAAZHJzL1BLAwQUAAAACACHTuJA2d/fvbYAAADb&#10;AAAADwAAAGRycy9kb3ducmV2LnhtbEWPzQrCMBCE74LvEFbwZlMVf6hGD4LgSbD6AEuztsVmU5JY&#10;69sbQfA4zMw3zHbfm0Z05HxtWcE0SUEQF1bXXCq4XY+TNQgfkDU2lknBmzzsd8PBFjNtX3yhLg+l&#10;iBD2GSqoQmgzKX1RkUGf2JY4enfrDIYoXSm1w1eEm0bO0nQpDdYcFyps6VBR8cifRsGV8ej63Enr&#10;5mW9OtvufW6kUuPRNN2ACNSHf/jXPmkFixl8v8QfIH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nf3722AAAA2wAAAA8A&#10;AAAAAAAAAQAgAAAAIgAAAGRycy9kb3ducmV2LnhtbFBLAQIUABQAAAAIAIdO4kAzLwWeOwAAADkA&#10;AAAQAAAAAAAAAAEAIAAAAAUBAABkcnMvc2hhcGV4bWwueG1sUEsFBgAAAAAGAAYAWwEAAK8DAAAA&#10;AA==&#10;">
                  <v:fill on="f" focussize="0,0"/>
                  <v:stroke weight="1.25pt" color="#000000" joinstyle="miter"/>
                  <v:imagedata o:title=""/>
                  <o:lock v:ext="edit" aspectratio="f"/>
                </v:shape>
                <v:shape id="文本框 1078" o:spid="_x0000_s1026" o:spt="202" type="#_x0000_t202" style="position:absolute;left:194;top:233;height:795;width:2430;" filled="f" stroked="f" coordsize="21600,21600" o:gfxdata="UEsDBAoAAAAAAIdO4kAAAAAAAAAAAAAAAAAEAAAAZHJzL1BLAwQUAAAACACHTuJAXDva5bwAAADb&#10;AAAADwAAAGRycy9kb3ducmV2LnhtbEWPQWvCQBSE7wX/w/IEb3WTFotGV7GhAaWnqnh+ZJ/ZYPZt&#10;mt1q/PeuIPQ4zMw3zGLV20ZcqPO1YwXpOAFBXDpdc6XgsC9epyB8QNbYOCYFN/KwWg5eFphpd+Uf&#10;uuxCJSKEfYYKTAhtJqUvDVn0Y9cSR+/kOoshyq6SusNrhNtGviXJh7RYc1ww2FJuqDzv/qyCgor1&#10;58bP/O/0OElz85V/99tcqdEwTeYgAvXhP/xsb7SCyTs8vsQfI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72uW8AAAA&#10;2wAAAA8AAAAAAAAAAQAgAAAAIgAAAGRycy9kb3ducmV2LnhtbFBLAQIUABQAAAAIAIdO4kAzLwWe&#10;OwAAADkAAAAQAAAAAAAAAAEAIAAAAAsBAABkcnMvc2hhcGV4bWwueG1sUEsFBgAAAAAGAAYAWwEA&#10;ALUDAAAAAA==&#10;">
                  <v:fill on="f" focussize="0,0"/>
                  <v:stroke on="f"/>
                  <v:imagedata o:title=""/>
                  <o:lock v:ext="edit" aspectratio="f"/>
                  <v:textbox inset="7.19992125984252pt,1.27mm,7.19992125984252pt,1.27mm">
                    <w:txbxContent>
                      <w:p>
                        <w:pPr>
                          <w:pStyle w:val="25"/>
                          <w:rPr>
                            <w:sz w:val="20"/>
                            <w:szCs w:val="20"/>
                          </w:rPr>
                        </w:pPr>
                        <w:r>
                          <w:rPr>
                            <w:rFonts w:hint="eastAsia"/>
                            <w:sz w:val="20"/>
                            <w:szCs w:val="20"/>
                          </w:rPr>
                          <w:t>应急指挥部决定是否响应结束</w:t>
                        </w:r>
                      </w:p>
                    </w:txbxContent>
                  </v:textbox>
                </v:shape>
              </v:group>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1248410</wp:posOffset>
                </wp:positionH>
                <wp:positionV relativeFrom="paragraph">
                  <wp:posOffset>3489960</wp:posOffset>
                </wp:positionV>
                <wp:extent cx="1212215" cy="141605"/>
                <wp:effectExtent l="38100" t="7620" r="6985" b="3175"/>
                <wp:wrapNone/>
                <wp:docPr id="11" name="自选图形 1076"/>
                <wp:cNvGraphicFramePr/>
                <a:graphic xmlns:a="http://schemas.openxmlformats.org/drawingml/2006/main">
                  <a:graphicData uri="http://schemas.microsoft.com/office/word/2010/wordprocessingShape">
                    <wps:wsp>
                      <wps:cNvCnPr/>
                      <wps:spPr>
                        <a:xfrm rot="-10800000" flipV="1">
                          <a:off x="0" y="0"/>
                          <a:ext cx="1212215" cy="141605"/>
                        </a:xfrm>
                        <a:prstGeom prst="bentConnector2">
                          <a:avLst/>
                        </a:prstGeom>
                        <a:ln w="15875" cap="flat" cmpd="sng">
                          <a:solidFill>
                            <a:srgbClr val="000000"/>
                          </a:solidFill>
                          <a:prstDash val="solid"/>
                          <a:miter/>
                          <a:headEnd type="none" w="med" len="med"/>
                          <a:tailEnd type="triangle" w="med" len="med"/>
                        </a:ln>
                      </wps:spPr>
                      <wps:bodyPr/>
                    </wps:wsp>
                  </a:graphicData>
                </a:graphic>
              </wp:anchor>
            </w:drawing>
          </mc:Choice>
          <mc:Fallback>
            <w:pict>
              <v:shape id="自选图形 1076" o:spid="_x0000_s1026" o:spt="33" type="#_x0000_t33" style="position:absolute;left:0pt;flip:y;margin-left:98.3pt;margin-top:274.8pt;height:11.15pt;width:95.45pt;rotation:11796480f;z-index:251673600;mso-width-relative:page;mso-height-relative:page;" filled="f" stroked="t" coordsize="21600,21600" o:gfxdata="UEsDBAoAAAAAAIdO4kAAAAAAAAAAAAAAAAAEAAAAZHJzL1BLAwQUAAAACACHTuJAe8udU9oAAAAL&#10;AQAADwAAAGRycy9kb3ducmV2LnhtbE2PzU7DMBCE70i8g7VI3Kidpk2bEKdCIA5wQKJwgNs2NklE&#10;vA62+8Pbs5zgtrM7mv2m3pzcKA42xMGThmymQFhqvRmo0/D6cn+1BhETksHRk9XwbSNsmvOzGivj&#10;j/RsD9vUCQ6hWKGGPqWpkjK2vXUYZ36yxLcPHxwmlqGTJuCRw90o50oV0uFA/KHHyd72tv3c7p2G&#10;t6c8x5tB3S3CY/Ddl3yP5fxB68uLTF2DSPaU/szwi8/o0DDTzu/JRDGyLouCrRqWi5IHduTr1RLE&#10;jjerrATZ1PJ/h+YHUEsDBBQAAAAIAIdO4kAwxLd9NQIAAFQEAAAOAAAAZHJzL2Uyb0RvYy54bWyt&#10;VL2OEzEQ7pF4B8v9ZX+4HGGVzRUJR4PgJH56x/buWvKfbF82aXkAaioKJKh4BcTTAPcYjO1cwh1C&#10;uoItvGPPzDcz34w9P98qiTbceWF0i6tJiRHX1DCh+xa/eX1xMsPIB6IZkUbzFu+4x+eLhw/mo214&#10;bQYjGXcIQLRvRtviIQTbFIWnA1fET4zlGpSdcYoE2Lq+YI6MgK5kUZflWTEax6wzlHsPp6usxHtE&#10;dx9A03WC8pWhV4rrkFEdlyRASX4Q1uNFyrbrOA0vu87zgGSLodKQVggC8jquxWJOmt4ROwi6T4Hc&#10;J4U7NSkiNAQ9QK1IIOjKib+glKDOeNOFCTWqyIUkRqCKqrzDzauBWJ5qAaq9PZDu/x8sfbG5dEiw&#10;Fp9C3zVR0PHrdx9+fPt0/f3jz/eff339gkADNI3WN2C91JcuFurDcquz4xMM/y3MUmaTa3ajejTd&#10;qxLRxS2IuPE2g207p5Az0J2TqpyV8cOok8K+jagxHDCFIAQc7w5t49uAaIxbV3VdQSgKuuq0Oiun&#10;MZOCNBE3elvnwzNuFIpCi9cwNUujNUyHcXXCJ5vnPmSnG+PoKDUaAXM6exzhCYx7B2MGorJAmdd9&#10;cvZGCnYhpEzEuH69lA5tSBy5XEsGvmUWo6yIH7JdUmX6lAjcgQNpBk7YU81Q2FnoiobbiGM2ijOM&#10;JIfLG6VkGYiQR8vgBNG9/Ic10CI1sHPkP0prw3aXMWw6h2FL/O0vRpzmP/fJ6vgY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8udU9oAAAALAQAADwAAAAAAAAABACAAAAAiAAAAZHJzL2Rvd25y&#10;ZXYueG1sUEsBAhQAFAAAAAgAh07iQDDEt301AgAAVAQAAA4AAAAAAAAAAQAgAAAAKQEAAGRycy9l&#10;Mm9Eb2MueG1sUEsFBgAAAAAGAAYAWQEAANAFAAAAAA==&#10;">
                <v:fill on="f" focussize="0,0"/>
                <v:stroke weight="1.25pt" color="#000000" joinstyle="miter" endarrow="block"/>
                <v:imagedata o:title=""/>
                <o:lock v:ext="edit" aspectratio="f"/>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464185</wp:posOffset>
                </wp:positionH>
                <wp:positionV relativeFrom="paragraph">
                  <wp:posOffset>3632200</wp:posOffset>
                </wp:positionV>
                <wp:extent cx="1572260" cy="325120"/>
                <wp:effectExtent l="7620" t="7620" r="20320" b="10160"/>
                <wp:wrapNone/>
                <wp:docPr id="45" name="流程图: 过程 35"/>
                <wp:cNvGraphicFramePr/>
                <a:graphic xmlns:a="http://schemas.openxmlformats.org/drawingml/2006/main">
                  <a:graphicData uri="http://schemas.microsoft.com/office/word/2010/wordprocessingShape">
                    <wps:wsp>
                      <wps:cNvSpPr/>
                      <wps:spPr>
                        <a:xfrm>
                          <a:off x="0" y="0"/>
                          <a:ext cx="1572260" cy="325120"/>
                        </a:xfrm>
                        <a:prstGeom prst="flowChartProcess">
                          <a:avLst/>
                        </a:prstGeom>
                        <a:noFill/>
                        <a:ln w="15875" cap="flat" cmpd="sng">
                          <a:solidFill>
                            <a:srgbClr val="000000"/>
                          </a:solidFill>
                          <a:prstDash val="solid"/>
                          <a:miter/>
                          <a:headEnd type="none" w="med" len="med"/>
                          <a:tailEnd type="none" w="med" len="med"/>
                        </a:ln>
                        <a:effectLst/>
                      </wps:spPr>
                      <wps:txbx>
                        <w:txbxContent>
                          <w:p>
                            <w:pPr>
                              <w:pStyle w:val="25"/>
                              <w:rPr>
                                <w:sz w:val="20"/>
                                <w:szCs w:val="20"/>
                              </w:rPr>
                            </w:pPr>
                            <w:r>
                              <w:rPr>
                                <w:rFonts w:hint="eastAsia"/>
                                <w:sz w:val="20"/>
                                <w:szCs w:val="20"/>
                                <w:lang w:eastAsia="zh-CN"/>
                              </w:rPr>
                              <w:t>通化市</w:t>
                            </w:r>
                            <w:r>
                              <w:rPr>
                                <w:rFonts w:hint="eastAsia"/>
                                <w:sz w:val="20"/>
                                <w:szCs w:val="20"/>
                              </w:rPr>
                              <w:t>应急管理局上报</w:t>
                            </w:r>
                          </w:p>
                        </w:txbxContent>
                      </wps:txbx>
                      <wps:bodyPr upright="1"/>
                    </wps:wsp>
                  </a:graphicData>
                </a:graphic>
              </wp:anchor>
            </w:drawing>
          </mc:Choice>
          <mc:Fallback>
            <w:pict>
              <v:shape id="流程图: 过程 35" o:spid="_x0000_s1026" o:spt="109" type="#_x0000_t109" style="position:absolute;left:0pt;margin-left:36.55pt;margin-top:286pt;height:25.6pt;width:123.8pt;z-index:251701248;mso-width-relative:page;mso-height-relative:page;" filled="f" stroked="t" coordsize="21600,21600" o:gfxdata="UEsDBAoAAAAAAIdO4kAAAAAAAAAAAAAAAAAEAAAAZHJzL1BLAwQUAAAACACHTuJAiCkfsNkAAAAK&#10;AQAADwAAAGRycy9kb3ducmV2LnhtbE2PwU7DMBBE70j8g7VI3KgdBxoU4lSoCCEOHFqQet3EGycQ&#10;21HspuXvMSc4rvZp5k21OduRLTSHwTsF2UoAI9d6PTij4OP9+eYeWIjoNI7ekYJvCrCpLy8qLLU/&#10;uR0t+2hYCnGhRAV9jFPJeWh7shhWfiKXfp2fLcZ0zobrGU8p3I5cCrHmFgeXGnqcaNtT+7U/WgVm&#10;13xu+dPjraFXfHs5HLqsyxalrq8y8QAs0jn+wfCrn9ShTk6NPzod2KigyLNEKrgrZNqUgFyKAlij&#10;YC1zCbyu+P8J9Q9QSwMEFAAAAAgAh07iQKgfroEaAgAAKAQAAA4AAABkcnMvZTJvRG9jLnhtbK1T&#10;TXLTMBTeM8MdNNoTJy5pO544XTSUDQOZKT2AIj/ZmtHfSErsLFmx4AhcgAuwhdMUOEaf5BBK2WSB&#10;F/aT39P33vfp0+Jq0IrswAdpTU1nkyklYLhtpGlrevf+5sUlJSEy0zBlDdR0D4FeLZ8/W/SugtJ2&#10;VjXgCYKYUPWupl2MriqKwDvQLEysA4NJYb1mEZe+LRrPekTXqiin0/Oit75x3nIIAf+uxiQ9IPpT&#10;AK0QksPK8q0GE0dUD4pFpBQ66QJd5mmFAB7fCREgElVTZBrzG5tgvEnvYrlgVeuZ6yQ/jMBOGeEJ&#10;J82kwaZHqBWLjGy9/AdKS+5tsCJOuNXFSCQrgixm0yfa3HbMQeaCUgd3FD38P1j+drf2RDY1fTmn&#10;xDCNJ/7j64efXz7df/5WkV/fP2JIzuZJqN6FCutv3dofVgHDxHoQXqcv8iFDFnd/FBeGSDj+nM0v&#10;yvIcdeeYOyvnszKrX/zZ7XyIr8FqkoKaCmX76475uB7NkvVluzchYnfc9rs8NTb2RiqVD1MZ0qdu&#10;lxdIiDN0qEBnYKgdsgymzTjBKtmkPWl38O3mWnmyY8kl+Ul8scdfZanhioVurMup0T9aRkiSsKoD&#10;1rwyDYl7h0IavEA0TaOhoUQB3rcU5crIpDqlEodQJkFDdvOBfTqKUfwUxWEzIGgKN7bZ44FunZdt&#10;hyLOMpGUQQNlSgezJ4c+XmP8+IIvH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IKR+w2QAAAAoB&#10;AAAPAAAAAAAAAAEAIAAAACIAAABkcnMvZG93bnJldi54bWxQSwECFAAUAAAACACHTuJAqB+ugRoC&#10;AAAoBAAADgAAAAAAAAABACAAAAAoAQAAZHJzL2Uyb0RvYy54bWxQSwUGAAAAAAYABgBZAQAAtAUA&#10;AAAA&#10;">
                <v:fill on="f" focussize="0,0"/>
                <v:stroke weight="1.25pt" color="#000000" joinstyle="miter"/>
                <v:imagedata o:title=""/>
                <o:lock v:ext="edit" aspectratio="f"/>
                <v:textbox>
                  <w:txbxContent>
                    <w:p>
                      <w:pPr>
                        <w:pStyle w:val="25"/>
                        <w:rPr>
                          <w:sz w:val="20"/>
                          <w:szCs w:val="20"/>
                        </w:rPr>
                      </w:pPr>
                      <w:r>
                        <w:rPr>
                          <w:rFonts w:hint="eastAsia"/>
                          <w:sz w:val="20"/>
                          <w:szCs w:val="20"/>
                          <w:lang w:eastAsia="zh-CN"/>
                        </w:rPr>
                        <w:t>通化市</w:t>
                      </w:r>
                      <w:r>
                        <w:rPr>
                          <w:rFonts w:hint="eastAsia"/>
                          <w:sz w:val="20"/>
                          <w:szCs w:val="20"/>
                        </w:rPr>
                        <w:t>应急管理局上报</w:t>
                      </w:r>
                    </w:p>
                  </w:txbxContent>
                </v:textbox>
              </v:shape>
            </w:pict>
          </mc:Fallback>
        </mc:AlternateContent>
      </w:r>
      <w:bookmarkEnd w:id="144"/>
      <w:bookmarkEnd w:id="145"/>
      <w:bookmarkEnd w:id="154"/>
      <w:bookmarkEnd w:id="155"/>
      <w:bookmarkEnd w:id="156"/>
      <w:bookmarkEnd w:id="157"/>
    </w:p>
    <w:sectPr>
      <w:footerReference r:id="rId11" w:type="default"/>
      <w:pgSz w:w="11906" w:h="16838"/>
      <w:pgMar w:top="1134" w:right="1134"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FZKTK--GBK1-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firstLine="560" w:firstLineChars="200"/>
      <w:jc w:val="center"/>
      <w:rPr>
        <w:rFonts w:ascii="仿宋_GB2312" w:hAnsi="仿宋_GB2312" w:eastAsia="仿宋_GB2312"/>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firstLine="360" w:firstLineChars="200"/>
      <w:rPr>
        <w:rFonts w:ascii="仿宋_GB2312" w:hAnsi="仿宋_GB2312" w:eastAsia="仿宋_GB2312"/>
        <w:sz w:val="18"/>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ind w:firstLine="360" w:firstLineChars="200"/>
      <w:rPr>
        <w:rFonts w:ascii="仿宋_GB2312" w:hAnsi="仿宋_GB2312" w:eastAsia="仿宋_GB2312"/>
        <w:sz w:val="18"/>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ynoV+MBAADNAwAADgAAAGRycy9lMm9Eb2MueG1srVPNjtMwEL4j8Q6W&#10;7zRpBaiqmq6AahESAqSFB3Adp7HkP824TcoDwBtw4sKd5+pz7NhJurB72cNekvnzN/N9Hq+vemvY&#10;UQFq7yo+n5WcKSd9rd2+4t++Xr9YcoZRuFoY71TFTwr51eb5s3UXVmrhW29qBYxAHK66UPE2xrAq&#10;CpStsgJnPihHycaDFZFc2Bc1iI7QrSkWZfm66DzUAbxUiBTdDkk+IsJjAH3TaKm2Xh6scnFABWVE&#10;JErY6oB8k6dtGiXj56ZBFZmpODGN+UtNyN6lb7FZi9UeRGi1HEcQjxnhHicrtKOmF6itiIIdQD+A&#10;slqCR9/EmfS2GIhkRYjFvLynzU0rgspcSGoMF9Hx6WDlp+MXYLqu+KuXnDlh6cbPv36ef/89//nB&#10;5kmfLuCKym4CFcb+re9pa6Y4UjDR7huw6U+EGOVJ3dNFXdVHJtOh5WK5LCklKTc5hF/cHQ+A8b3y&#10;liWj4kDXl1UVx48Yh9KpJHVz/lobk6/QuP8ChDlEVN6B8XRiMkycrNjv+pHeztcnYkevgrq2Hr5z&#10;1tFOVNzRE+DMfHAkeVqfyYDJ2E2GcJIOVjxyNpjv4rBmhwB63+bFSyNieHOINHemk8YYepMMyaFb&#10;zoKMG5nW6F8/V929ws0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OMp6FfjAQAAzQMAAA4A&#10;AAAAAAAAAQAgAAAAHgEAAGRycy9lMm9Eb2MueG1sUEsFBgAAAAAGAAYAWQEAAHM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33</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rLUOMBAADNAwAADgAAAGRycy9lMm9Eb2MueG1srVNNrtMwEN4jcQfL&#10;e5q0E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P19x5oSlG798/3b58evy8ytb&#10;Jn16jxWV3XkqjMMrGGhr5jhSMNEe2mDTnwgxypO656u6aohMpkPr1XpdUkpSbnYIv7g/7gPGNwos&#10;S0bNA11fVlWc3mEcS+eS1M3BrTYmX6FxfwUIc4yovAPT6cRknDhZcdgPE709NGdiR6+CunYQvnDW&#10;007U3NET4My8dSR5Wp/ZCLOxnw3hJB2seeRsNF/Hcc2OPuhDlxcvjYj+5THS3JlOGmPsTTIkh245&#10;CzJtZFqjP/1cdf8Kt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16y1DjAQAAzQMAAA4A&#10;AAAAAAAAAQAgAAAAHgEAAGRycy9lMm9Eb2MueG1sUEsFBgAAAAAGAAYAWQEAAHM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280" w:rightChars="10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g5fk5AgAAcAQAAA4AAABkcnMvZTJvRG9jLnhtbK1US44TMRDdI3EH&#10;y3vS+WhGUZTOKEwUhBQxIwXE2nG70y35J9tJdzgA3IAVG/acK+fg2Z3OoIHFLNh0yq7yq3qvqjK/&#10;a5UkR+F8bXROR4MhJUJzU9R6n9NPH9dvppT4wHTBpNEipyfh6d3i9at5Y2dibCojC+EIQLSfNTan&#10;VQh2lmWeV0IxPzBWaDhL4xQLOLp9VjjWAF3JbDwc3maNcYV1hgvvcbvqnPSC6F4CaMqy5mJl+EEJ&#10;HTpUJyQLoOSr2nq6SNWWpeDhoSy9CETmFExD+iIJ7F38Zos5m+0ds1XNLyWwl5TwjJNitUbSK9SK&#10;BUYOrv4LStXcGW/KMOBGZR2RpAhYjIbPtNlWzIrEBVJ7exXd/z9Y/uH46Ehd5PRmQolmCh0/f/92&#10;/vHr/PMrmUR9GutnCNtaBIb2rWkxNf29x2Wk3ZZOxV8QIvBD3dNVXdEGwuOj6Xg6HcLF4esPwM+e&#10;nlvnwzthFIlGTh3al1Rlx40PXWgfErNps66lTC2UmjQ5vZ3cDNODqwfgUsdYkYbhAhMpdaVHK7S7&#10;9sJzZ4oTaDrTDYq3fF2jlA3z4ZE5TAbKx+6EB3xKaZDSXCxKKuO+/Os+xqNh8FLSYNJyqrFYlMj3&#10;Go0EYOgN1xu73tAHdW8wuiPspOXJxAMXZG+WzqjPWKhlzAEX0xyZchp68z50046F5GK5TEEH6+p9&#10;1T3AGFoWNnpreUwTpfJ2eQiQNikeBepUQafiAYOYenZZmjjpf55T1NMfxe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Tg5fk5AgAAcAQAAA4AAAAAAAAAAQAgAAAAHwEAAGRycy9lMm9Eb2Mu&#10;eG1sUEsFBgAAAAAGAAYAWQEAAMo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adjustRightInd w:val="0"/>
      <w:snapToGrid w:val="0"/>
      <w:spacing w:line="360" w:lineRule="auto"/>
      <w:jc w:val="both"/>
      <w:rPr>
        <w:rFonts w:ascii="仿宋_GB2312" w:hAnsi="仿宋_GB2312" w:eastAsia="仿宋_GB2312"/>
        <w:sz w:val="21"/>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adjustRightInd w:val="0"/>
      <w:snapToGrid w:val="0"/>
      <w:ind w:firstLine="360" w:firstLineChars="200"/>
      <w:jc w:val="center"/>
      <w:rPr>
        <w:rFonts w:ascii="仿宋_GB2312" w:hAnsi="仿宋_GB2312" w:eastAsia="仿宋_GB2312"/>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adjustRightInd w:val="0"/>
      <w:snapToGrid w:val="0"/>
      <w:ind w:firstLine="360" w:firstLineChars="200"/>
      <w:jc w:val="center"/>
      <w:rPr>
        <w:rFonts w:ascii="仿宋_GB2312" w:hAnsi="仿宋_GB2312" w:eastAsia="仿宋_GB2312"/>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zM5YmE1YjA1ZTViYzljNTRjN2ZiMjM5MTJhZTEifQ=="/>
  </w:docVars>
  <w:rsids>
    <w:rsidRoot w:val="00172A27"/>
    <w:rsid w:val="00086087"/>
    <w:rsid w:val="000B0A2C"/>
    <w:rsid w:val="000B70D3"/>
    <w:rsid w:val="000E4935"/>
    <w:rsid w:val="0015007D"/>
    <w:rsid w:val="00172A27"/>
    <w:rsid w:val="001B319B"/>
    <w:rsid w:val="001E299E"/>
    <w:rsid w:val="001E731A"/>
    <w:rsid w:val="00224DAC"/>
    <w:rsid w:val="0028059A"/>
    <w:rsid w:val="00296D59"/>
    <w:rsid w:val="00302C5B"/>
    <w:rsid w:val="00311EB5"/>
    <w:rsid w:val="00317217"/>
    <w:rsid w:val="00323276"/>
    <w:rsid w:val="00353D36"/>
    <w:rsid w:val="003573DB"/>
    <w:rsid w:val="00361644"/>
    <w:rsid w:val="00494003"/>
    <w:rsid w:val="004B11B6"/>
    <w:rsid w:val="004B4AC8"/>
    <w:rsid w:val="004B7569"/>
    <w:rsid w:val="004E18C0"/>
    <w:rsid w:val="004E447C"/>
    <w:rsid w:val="0050032A"/>
    <w:rsid w:val="005635B4"/>
    <w:rsid w:val="00576BB3"/>
    <w:rsid w:val="0061499F"/>
    <w:rsid w:val="0062217C"/>
    <w:rsid w:val="00660697"/>
    <w:rsid w:val="0066167B"/>
    <w:rsid w:val="0069101F"/>
    <w:rsid w:val="00710DFA"/>
    <w:rsid w:val="00743F4C"/>
    <w:rsid w:val="007707B8"/>
    <w:rsid w:val="007774DE"/>
    <w:rsid w:val="00781C51"/>
    <w:rsid w:val="007B3E26"/>
    <w:rsid w:val="007F14AC"/>
    <w:rsid w:val="008342B7"/>
    <w:rsid w:val="008B2324"/>
    <w:rsid w:val="00942B8C"/>
    <w:rsid w:val="009469D0"/>
    <w:rsid w:val="0099351E"/>
    <w:rsid w:val="009C3EE9"/>
    <w:rsid w:val="009F3BDD"/>
    <w:rsid w:val="00A156F5"/>
    <w:rsid w:val="00A23CEE"/>
    <w:rsid w:val="00A61391"/>
    <w:rsid w:val="00A90327"/>
    <w:rsid w:val="00AA0465"/>
    <w:rsid w:val="00AE580C"/>
    <w:rsid w:val="00AE5B5F"/>
    <w:rsid w:val="00B01058"/>
    <w:rsid w:val="00B3233F"/>
    <w:rsid w:val="00B8151E"/>
    <w:rsid w:val="00BA4B70"/>
    <w:rsid w:val="00BC5AD1"/>
    <w:rsid w:val="00CC76F4"/>
    <w:rsid w:val="00D009A6"/>
    <w:rsid w:val="00D2213A"/>
    <w:rsid w:val="00D40F1A"/>
    <w:rsid w:val="00D62A4D"/>
    <w:rsid w:val="00D82DEF"/>
    <w:rsid w:val="00DE3198"/>
    <w:rsid w:val="00E613C8"/>
    <w:rsid w:val="00E6551F"/>
    <w:rsid w:val="00E664EE"/>
    <w:rsid w:val="00E7363C"/>
    <w:rsid w:val="00EB310B"/>
    <w:rsid w:val="00F7327C"/>
    <w:rsid w:val="00FA19FA"/>
    <w:rsid w:val="01620E63"/>
    <w:rsid w:val="01AE1623"/>
    <w:rsid w:val="02103A8F"/>
    <w:rsid w:val="02CD0795"/>
    <w:rsid w:val="03874806"/>
    <w:rsid w:val="038C37C9"/>
    <w:rsid w:val="03DE64D9"/>
    <w:rsid w:val="04987CD1"/>
    <w:rsid w:val="04CE4EA4"/>
    <w:rsid w:val="056032C9"/>
    <w:rsid w:val="05D511C2"/>
    <w:rsid w:val="06B40CB9"/>
    <w:rsid w:val="06E23D6F"/>
    <w:rsid w:val="074E41F6"/>
    <w:rsid w:val="0766352E"/>
    <w:rsid w:val="07771FD6"/>
    <w:rsid w:val="0813792C"/>
    <w:rsid w:val="092C2CAF"/>
    <w:rsid w:val="099B3289"/>
    <w:rsid w:val="09DE07CD"/>
    <w:rsid w:val="09DE61C8"/>
    <w:rsid w:val="0A9C6F00"/>
    <w:rsid w:val="0AB46B00"/>
    <w:rsid w:val="0AB82FD2"/>
    <w:rsid w:val="0AC7175D"/>
    <w:rsid w:val="0B3162A6"/>
    <w:rsid w:val="0BA52399"/>
    <w:rsid w:val="0C0B2217"/>
    <w:rsid w:val="0C272900"/>
    <w:rsid w:val="0C8612FD"/>
    <w:rsid w:val="0CE36CB6"/>
    <w:rsid w:val="0CE452FF"/>
    <w:rsid w:val="0D407615"/>
    <w:rsid w:val="0DE6088F"/>
    <w:rsid w:val="0E5468F8"/>
    <w:rsid w:val="0E5805E1"/>
    <w:rsid w:val="0E7D38E9"/>
    <w:rsid w:val="0F847C52"/>
    <w:rsid w:val="0FB3352B"/>
    <w:rsid w:val="0FB75F04"/>
    <w:rsid w:val="0FE046F7"/>
    <w:rsid w:val="0FEE13D4"/>
    <w:rsid w:val="10221202"/>
    <w:rsid w:val="10E25E96"/>
    <w:rsid w:val="11F5494F"/>
    <w:rsid w:val="12F616D9"/>
    <w:rsid w:val="137735B8"/>
    <w:rsid w:val="13E0452B"/>
    <w:rsid w:val="13E44093"/>
    <w:rsid w:val="145960EC"/>
    <w:rsid w:val="147D273F"/>
    <w:rsid w:val="14AA599E"/>
    <w:rsid w:val="14E92C68"/>
    <w:rsid w:val="14EA0BE7"/>
    <w:rsid w:val="15D0546F"/>
    <w:rsid w:val="1645367B"/>
    <w:rsid w:val="170674A8"/>
    <w:rsid w:val="1770115C"/>
    <w:rsid w:val="17806760"/>
    <w:rsid w:val="182D21EB"/>
    <w:rsid w:val="18A37530"/>
    <w:rsid w:val="18EF6EDE"/>
    <w:rsid w:val="19554CE7"/>
    <w:rsid w:val="19C607C2"/>
    <w:rsid w:val="1AF53CD7"/>
    <w:rsid w:val="1AF806B2"/>
    <w:rsid w:val="1B3A37E5"/>
    <w:rsid w:val="1C025D65"/>
    <w:rsid w:val="1C14339F"/>
    <w:rsid w:val="1C1445AB"/>
    <w:rsid w:val="1C4F68FA"/>
    <w:rsid w:val="1DB134E9"/>
    <w:rsid w:val="1DCE4941"/>
    <w:rsid w:val="1DE175AB"/>
    <w:rsid w:val="1E08740E"/>
    <w:rsid w:val="1EA77F7A"/>
    <w:rsid w:val="1F00205E"/>
    <w:rsid w:val="1F3B63D0"/>
    <w:rsid w:val="1F637CBE"/>
    <w:rsid w:val="1F9C7508"/>
    <w:rsid w:val="20E24984"/>
    <w:rsid w:val="212C77B5"/>
    <w:rsid w:val="216E36AC"/>
    <w:rsid w:val="21AD4829"/>
    <w:rsid w:val="21C53A98"/>
    <w:rsid w:val="2244761A"/>
    <w:rsid w:val="227C4583"/>
    <w:rsid w:val="22E9441D"/>
    <w:rsid w:val="233179B6"/>
    <w:rsid w:val="23A44BED"/>
    <w:rsid w:val="23BC572B"/>
    <w:rsid w:val="23C6246D"/>
    <w:rsid w:val="24282B7B"/>
    <w:rsid w:val="24687F20"/>
    <w:rsid w:val="24E27839"/>
    <w:rsid w:val="250C4663"/>
    <w:rsid w:val="25E854F5"/>
    <w:rsid w:val="26140437"/>
    <w:rsid w:val="26593021"/>
    <w:rsid w:val="26673FDE"/>
    <w:rsid w:val="2690475B"/>
    <w:rsid w:val="26B50445"/>
    <w:rsid w:val="26DE0566"/>
    <w:rsid w:val="281C13D6"/>
    <w:rsid w:val="28223A83"/>
    <w:rsid w:val="284977D0"/>
    <w:rsid w:val="28B34FDE"/>
    <w:rsid w:val="28B46624"/>
    <w:rsid w:val="28C6308A"/>
    <w:rsid w:val="28D749A9"/>
    <w:rsid w:val="294B2C90"/>
    <w:rsid w:val="295B1D2C"/>
    <w:rsid w:val="29FF23DC"/>
    <w:rsid w:val="2A0161CF"/>
    <w:rsid w:val="2A356EE7"/>
    <w:rsid w:val="2AA72B0F"/>
    <w:rsid w:val="2B637A58"/>
    <w:rsid w:val="2B881499"/>
    <w:rsid w:val="2B8B7463"/>
    <w:rsid w:val="2BD60E80"/>
    <w:rsid w:val="2C61750E"/>
    <w:rsid w:val="2CA07A6E"/>
    <w:rsid w:val="2CF962A3"/>
    <w:rsid w:val="2D186C5B"/>
    <w:rsid w:val="2DA621B4"/>
    <w:rsid w:val="2E986213"/>
    <w:rsid w:val="2F28139F"/>
    <w:rsid w:val="2F55332C"/>
    <w:rsid w:val="2F756A11"/>
    <w:rsid w:val="2FCE3287"/>
    <w:rsid w:val="309C2D0E"/>
    <w:rsid w:val="309D0A13"/>
    <w:rsid w:val="30A40F20"/>
    <w:rsid w:val="30C17A0E"/>
    <w:rsid w:val="30D57B96"/>
    <w:rsid w:val="30FE04F3"/>
    <w:rsid w:val="31247E63"/>
    <w:rsid w:val="31280703"/>
    <w:rsid w:val="31294FB8"/>
    <w:rsid w:val="316D6432"/>
    <w:rsid w:val="328E7E2C"/>
    <w:rsid w:val="32C6765A"/>
    <w:rsid w:val="33AC0D0F"/>
    <w:rsid w:val="33BA6409"/>
    <w:rsid w:val="340F6DC0"/>
    <w:rsid w:val="34661B87"/>
    <w:rsid w:val="34765B91"/>
    <w:rsid w:val="355E4F72"/>
    <w:rsid w:val="356A7730"/>
    <w:rsid w:val="35DA1CC8"/>
    <w:rsid w:val="36780BA2"/>
    <w:rsid w:val="36A96088"/>
    <w:rsid w:val="36F97C37"/>
    <w:rsid w:val="379D058C"/>
    <w:rsid w:val="37AA6075"/>
    <w:rsid w:val="38656309"/>
    <w:rsid w:val="3885760A"/>
    <w:rsid w:val="388F5EFE"/>
    <w:rsid w:val="39024A56"/>
    <w:rsid w:val="39101452"/>
    <w:rsid w:val="39595348"/>
    <w:rsid w:val="39A0023B"/>
    <w:rsid w:val="39D872E4"/>
    <w:rsid w:val="3A7B1E9A"/>
    <w:rsid w:val="3A8A3FB8"/>
    <w:rsid w:val="3ACE67C0"/>
    <w:rsid w:val="3AEC5C1A"/>
    <w:rsid w:val="3AFA5543"/>
    <w:rsid w:val="3B0B31AE"/>
    <w:rsid w:val="3B2F5C50"/>
    <w:rsid w:val="3B402280"/>
    <w:rsid w:val="3BE3026B"/>
    <w:rsid w:val="3C1B0998"/>
    <w:rsid w:val="3C6A2257"/>
    <w:rsid w:val="3CD94640"/>
    <w:rsid w:val="3EA046DC"/>
    <w:rsid w:val="3EFD6082"/>
    <w:rsid w:val="3F3F5CF0"/>
    <w:rsid w:val="3F764070"/>
    <w:rsid w:val="3F8C66D0"/>
    <w:rsid w:val="40383002"/>
    <w:rsid w:val="4081376C"/>
    <w:rsid w:val="40EC324F"/>
    <w:rsid w:val="4214517E"/>
    <w:rsid w:val="42BD277D"/>
    <w:rsid w:val="42DB48FD"/>
    <w:rsid w:val="43451034"/>
    <w:rsid w:val="43532AC4"/>
    <w:rsid w:val="435C453E"/>
    <w:rsid w:val="43737863"/>
    <w:rsid w:val="43F271C8"/>
    <w:rsid w:val="44C255A1"/>
    <w:rsid w:val="44D31938"/>
    <w:rsid w:val="456658CA"/>
    <w:rsid w:val="456F100B"/>
    <w:rsid w:val="45C609B8"/>
    <w:rsid w:val="45C748C0"/>
    <w:rsid w:val="461A2E34"/>
    <w:rsid w:val="462E7AE9"/>
    <w:rsid w:val="466D07B2"/>
    <w:rsid w:val="46884F91"/>
    <w:rsid w:val="477C2EDF"/>
    <w:rsid w:val="47F30F4B"/>
    <w:rsid w:val="48064CD8"/>
    <w:rsid w:val="48092105"/>
    <w:rsid w:val="4845777A"/>
    <w:rsid w:val="488663BD"/>
    <w:rsid w:val="48C3070C"/>
    <w:rsid w:val="48D873FF"/>
    <w:rsid w:val="491C304C"/>
    <w:rsid w:val="49A40A05"/>
    <w:rsid w:val="4A284400"/>
    <w:rsid w:val="4A2F78C5"/>
    <w:rsid w:val="4A673B5B"/>
    <w:rsid w:val="4A9F478B"/>
    <w:rsid w:val="4AE77217"/>
    <w:rsid w:val="4AFC2CFB"/>
    <w:rsid w:val="4B23365C"/>
    <w:rsid w:val="4B2D5E8C"/>
    <w:rsid w:val="4B8B6093"/>
    <w:rsid w:val="4C6F5182"/>
    <w:rsid w:val="4CE27FE4"/>
    <w:rsid w:val="4D9C7D13"/>
    <w:rsid w:val="4DBA081C"/>
    <w:rsid w:val="4E105A22"/>
    <w:rsid w:val="4F1D6A76"/>
    <w:rsid w:val="4F426747"/>
    <w:rsid w:val="4F51133C"/>
    <w:rsid w:val="4F683585"/>
    <w:rsid w:val="50AB1186"/>
    <w:rsid w:val="51016635"/>
    <w:rsid w:val="516C0D62"/>
    <w:rsid w:val="51725ADE"/>
    <w:rsid w:val="51C17658"/>
    <w:rsid w:val="52064C8D"/>
    <w:rsid w:val="52523038"/>
    <w:rsid w:val="52753A08"/>
    <w:rsid w:val="52F038CD"/>
    <w:rsid w:val="52FB1673"/>
    <w:rsid w:val="536508AE"/>
    <w:rsid w:val="53E23522"/>
    <w:rsid w:val="53F154D2"/>
    <w:rsid w:val="54352F66"/>
    <w:rsid w:val="54AE538E"/>
    <w:rsid w:val="54F629D0"/>
    <w:rsid w:val="551A67E2"/>
    <w:rsid w:val="55C561E0"/>
    <w:rsid w:val="55EB2A6E"/>
    <w:rsid w:val="5657088F"/>
    <w:rsid w:val="56921885"/>
    <w:rsid w:val="56945AE3"/>
    <w:rsid w:val="569D35EF"/>
    <w:rsid w:val="56A564D0"/>
    <w:rsid w:val="572E6042"/>
    <w:rsid w:val="57717177"/>
    <w:rsid w:val="577F514C"/>
    <w:rsid w:val="57A5453E"/>
    <w:rsid w:val="58B41E95"/>
    <w:rsid w:val="58D87149"/>
    <w:rsid w:val="590B67B1"/>
    <w:rsid w:val="59377D87"/>
    <w:rsid w:val="59F266BE"/>
    <w:rsid w:val="59FC5C41"/>
    <w:rsid w:val="5A30461F"/>
    <w:rsid w:val="5A736DD4"/>
    <w:rsid w:val="5AFB0566"/>
    <w:rsid w:val="5BBA65FA"/>
    <w:rsid w:val="5BF9048E"/>
    <w:rsid w:val="5C050B43"/>
    <w:rsid w:val="5C4E01AD"/>
    <w:rsid w:val="5C7276F9"/>
    <w:rsid w:val="5CA1729B"/>
    <w:rsid w:val="5CC85206"/>
    <w:rsid w:val="5CFB1271"/>
    <w:rsid w:val="5D6B0954"/>
    <w:rsid w:val="5D8B2EB6"/>
    <w:rsid w:val="5DBB4B59"/>
    <w:rsid w:val="5DBD37D2"/>
    <w:rsid w:val="5E3E5D2A"/>
    <w:rsid w:val="5EC45F35"/>
    <w:rsid w:val="5F441826"/>
    <w:rsid w:val="5FA27CBC"/>
    <w:rsid w:val="5FA70FD4"/>
    <w:rsid w:val="5FAB1D13"/>
    <w:rsid w:val="600443E3"/>
    <w:rsid w:val="604B3DBB"/>
    <w:rsid w:val="61DB030D"/>
    <w:rsid w:val="61FE4D3B"/>
    <w:rsid w:val="621C749A"/>
    <w:rsid w:val="62811A75"/>
    <w:rsid w:val="62AC4267"/>
    <w:rsid w:val="62EC79FC"/>
    <w:rsid w:val="62F54840"/>
    <w:rsid w:val="62FB0B94"/>
    <w:rsid w:val="63041B89"/>
    <w:rsid w:val="63AE3FF1"/>
    <w:rsid w:val="63C56C43"/>
    <w:rsid w:val="63E032BE"/>
    <w:rsid w:val="643D6F09"/>
    <w:rsid w:val="64662D8F"/>
    <w:rsid w:val="64FC3A87"/>
    <w:rsid w:val="65096BC0"/>
    <w:rsid w:val="6605687F"/>
    <w:rsid w:val="67C60793"/>
    <w:rsid w:val="68102C56"/>
    <w:rsid w:val="684A09BE"/>
    <w:rsid w:val="687B3670"/>
    <w:rsid w:val="694E1D7B"/>
    <w:rsid w:val="699B1552"/>
    <w:rsid w:val="69F3438C"/>
    <w:rsid w:val="6A2347D1"/>
    <w:rsid w:val="6A616AE3"/>
    <w:rsid w:val="6AAA6522"/>
    <w:rsid w:val="6B0A3E88"/>
    <w:rsid w:val="6B8E0181"/>
    <w:rsid w:val="6C3123CA"/>
    <w:rsid w:val="6C6D2751"/>
    <w:rsid w:val="6CDC2E58"/>
    <w:rsid w:val="6DB13DD2"/>
    <w:rsid w:val="6DB81E65"/>
    <w:rsid w:val="6E0F2832"/>
    <w:rsid w:val="6E700F68"/>
    <w:rsid w:val="6E78702C"/>
    <w:rsid w:val="6ED31572"/>
    <w:rsid w:val="6F1B39AE"/>
    <w:rsid w:val="6F70317A"/>
    <w:rsid w:val="6FD64021"/>
    <w:rsid w:val="70037CC9"/>
    <w:rsid w:val="70071D42"/>
    <w:rsid w:val="70BD7D94"/>
    <w:rsid w:val="70CF5ABA"/>
    <w:rsid w:val="71061496"/>
    <w:rsid w:val="7107122C"/>
    <w:rsid w:val="711D2597"/>
    <w:rsid w:val="711F1BC8"/>
    <w:rsid w:val="7137309B"/>
    <w:rsid w:val="71F54FAF"/>
    <w:rsid w:val="73F90AB7"/>
    <w:rsid w:val="7400765A"/>
    <w:rsid w:val="74510B38"/>
    <w:rsid w:val="7458428A"/>
    <w:rsid w:val="74983CFC"/>
    <w:rsid w:val="74A545E2"/>
    <w:rsid w:val="75140969"/>
    <w:rsid w:val="752564F9"/>
    <w:rsid w:val="753E7762"/>
    <w:rsid w:val="7541395A"/>
    <w:rsid w:val="758301C4"/>
    <w:rsid w:val="76E15433"/>
    <w:rsid w:val="76F36ADC"/>
    <w:rsid w:val="770B20F4"/>
    <w:rsid w:val="77CA69C3"/>
    <w:rsid w:val="77DA5EDD"/>
    <w:rsid w:val="789073D8"/>
    <w:rsid w:val="78D50017"/>
    <w:rsid w:val="79633906"/>
    <w:rsid w:val="797F74A5"/>
    <w:rsid w:val="7A5C7F08"/>
    <w:rsid w:val="7A763A1E"/>
    <w:rsid w:val="7A780718"/>
    <w:rsid w:val="7A9A3849"/>
    <w:rsid w:val="7AAD3F6B"/>
    <w:rsid w:val="7B74398B"/>
    <w:rsid w:val="7B821912"/>
    <w:rsid w:val="7B9A5C20"/>
    <w:rsid w:val="7BAA12A4"/>
    <w:rsid w:val="7BB854A0"/>
    <w:rsid w:val="7C066DB5"/>
    <w:rsid w:val="7D16407F"/>
    <w:rsid w:val="7DDC48F0"/>
    <w:rsid w:val="7E150C49"/>
    <w:rsid w:val="7E3F72D3"/>
    <w:rsid w:val="7E8324FE"/>
    <w:rsid w:val="7EE84B47"/>
    <w:rsid w:val="7EF7631F"/>
    <w:rsid w:val="7FFF1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AutoShape 70">
          <o:proxy start="" idref="#AutoShape 61" connectloc="1"/>
          <o:proxy end="" idref="#Rectangle 69" connectloc="2"/>
        </o:r>
        <o:r id="V:Rule2" type="connector" idref="#AutoShape 71">
          <o:proxy start="" idref="#AutoShape 39" connectloc="1"/>
          <o:proxy end="" idref="#Rectangle 38" connectloc="1"/>
        </o:r>
        <o:r id="V:Rule3" type="connector" idref="#AutoShape 72">
          <o:proxy start="" idref="#Rectangle 69" connectloc="0"/>
          <o:proxy end="" idref="#Rectangle 42" connectloc="1"/>
        </o:r>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kern w:val="2"/>
      <w:sz w:val="28"/>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link w:val="26"/>
    <w:unhideWhenUsed/>
    <w:qFormat/>
    <w:uiPriority w:val="0"/>
    <w:pPr>
      <w:keepNext/>
      <w:keepLines/>
      <w:spacing w:line="412" w:lineRule="auto"/>
      <w:outlineLvl w:val="1"/>
    </w:pPr>
    <w:rPr>
      <w:rFonts w:ascii="Arial" w:hAnsi="Arial"/>
      <w:b/>
      <w:bCs/>
      <w:sz w:val="30"/>
      <w:szCs w:val="32"/>
    </w:rPr>
  </w:style>
  <w:style w:type="paragraph" w:styleId="6">
    <w:name w:val="heading 3"/>
    <w:basedOn w:val="1"/>
    <w:next w:val="1"/>
    <w:unhideWhenUsed/>
    <w:qFormat/>
    <w:uiPriority w:val="0"/>
    <w:pPr>
      <w:spacing w:before="100" w:beforeAutospacing="1" w:after="100" w:afterAutospacing="1"/>
      <w:outlineLvl w:val="2"/>
    </w:pPr>
    <w:rPr>
      <w:rFonts w:hint="eastAsia" w:ascii="宋体" w:hAnsi="宋体"/>
      <w:b/>
      <w:kern w:val="0"/>
      <w:sz w:val="27"/>
      <w:szCs w:val="27"/>
    </w:rPr>
  </w:style>
  <w:style w:type="paragraph" w:styleId="7">
    <w:name w:val="heading 4"/>
    <w:basedOn w:val="1"/>
    <w:next w:val="1"/>
    <w:unhideWhenUsed/>
    <w:qFormat/>
    <w:uiPriority w:val="0"/>
    <w:pPr>
      <w:spacing w:beforeAutospacing="1" w:afterAutospacing="1"/>
      <w:outlineLvl w:val="3"/>
    </w:pPr>
    <w:rPr>
      <w:rFonts w:hint="eastAsia" w:ascii="宋体" w:hAnsi="宋体"/>
      <w:b/>
      <w:bCs/>
      <w:kern w:val="0"/>
      <w:sz w:val="24"/>
    </w:rPr>
  </w:style>
  <w:style w:type="character" w:default="1" w:styleId="16">
    <w:name w:val="Default Paragraph Font"/>
    <w:semiHidden/>
    <w:unhideWhenUsed/>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1"/>
    <w:basedOn w:val="1"/>
    <w:next w:val="1"/>
    <w:qFormat/>
    <w:uiPriority w:val="0"/>
  </w:style>
  <w:style w:type="paragraph" w:styleId="8">
    <w:name w:val="Normal Indent"/>
    <w:basedOn w:val="1"/>
    <w:qFormat/>
    <w:uiPriority w:val="0"/>
    <w:pPr>
      <w:ind w:firstLine="420" w:firstLineChars="200"/>
    </w:p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toc 2"/>
    <w:basedOn w:val="1"/>
    <w:next w:val="1"/>
    <w:autoRedefine/>
    <w:qFormat/>
    <w:uiPriority w:val="0"/>
    <w:pPr>
      <w:ind w:left="420" w:leftChars="200"/>
    </w:pPr>
  </w:style>
  <w:style w:type="paragraph" w:styleId="12">
    <w:name w:val="Normal (Web)"/>
    <w:basedOn w:val="1"/>
    <w:autoRedefine/>
    <w:qFormat/>
    <w:uiPriority w:val="0"/>
    <w:pPr>
      <w:spacing w:before="100" w:beforeAutospacing="1" w:after="100" w:afterAutospacing="1"/>
    </w:pPr>
    <w:rPr>
      <w:kern w:val="0"/>
      <w:sz w:val="24"/>
    </w:rPr>
  </w:style>
  <w:style w:type="paragraph" w:styleId="13">
    <w:name w:val="Body Text First Indent"/>
    <w:basedOn w:val="2"/>
    <w:next w:val="1"/>
    <w:autoRedefine/>
    <w:qFormat/>
    <w:uiPriority w:val="0"/>
    <w:pPr>
      <w:ind w:firstLine="420" w:firstLineChars="100"/>
    </w:pPr>
    <w:rPr>
      <w:rFonts w:ascii="Times New Roman" w:hAnsi="Times New Roma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autoRedefine/>
    <w:qFormat/>
    <w:uiPriority w:val="0"/>
    <w:rPr>
      <w:color w:val="333333"/>
      <w:sz w:val="18"/>
      <w:szCs w:val="18"/>
      <w:u w:val="none"/>
    </w:rPr>
  </w:style>
  <w:style w:type="character" w:styleId="18">
    <w:name w:val="Hyperlink"/>
    <w:basedOn w:val="16"/>
    <w:qFormat/>
    <w:uiPriority w:val="0"/>
    <w:rPr>
      <w:color w:val="333333"/>
      <w:sz w:val="18"/>
      <w:szCs w:val="18"/>
      <w:u w:val="none"/>
    </w:rPr>
  </w:style>
  <w:style w:type="character" w:customStyle="1" w:styleId="19">
    <w:name w:val="标题 2 Char"/>
    <w:link w:val="5"/>
    <w:qFormat/>
    <w:uiPriority w:val="0"/>
    <w:rPr>
      <w:rFonts w:ascii="Arial" w:hAnsi="Arial" w:eastAsia="宋体"/>
      <w:b/>
      <w:bCs/>
      <w:sz w:val="30"/>
      <w:szCs w:val="32"/>
    </w:rPr>
  </w:style>
  <w:style w:type="character" w:customStyle="1" w:styleId="20">
    <w:name w:val="gwds_nopic1"/>
    <w:basedOn w:val="16"/>
    <w:qFormat/>
    <w:uiPriority w:val="0"/>
  </w:style>
  <w:style w:type="character" w:customStyle="1" w:styleId="21">
    <w:name w:val="gwds_nopic"/>
    <w:basedOn w:val="16"/>
    <w:qFormat/>
    <w:uiPriority w:val="0"/>
  </w:style>
  <w:style w:type="character" w:customStyle="1" w:styleId="22">
    <w:name w:val="gwds_nopic2"/>
    <w:basedOn w:val="16"/>
    <w:qFormat/>
    <w:uiPriority w:val="0"/>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正文hy"/>
    <w:basedOn w:val="1"/>
    <w:qFormat/>
    <w:uiPriority w:val="0"/>
    <w:pPr>
      <w:adjustRightInd w:val="0"/>
      <w:snapToGrid w:val="0"/>
      <w:spacing w:line="360" w:lineRule="auto"/>
      <w:ind w:firstLine="420" w:firstLineChars="200"/>
    </w:pPr>
    <w:rPr>
      <w:rFonts w:ascii="仿宋_GB2312" w:hAnsi="仿宋_GB2312"/>
    </w:rPr>
  </w:style>
  <w:style w:type="paragraph" w:customStyle="1" w:styleId="25">
    <w:name w:val="表内文字hy"/>
    <w:basedOn w:val="1"/>
    <w:autoRedefine/>
    <w:qFormat/>
    <w:uiPriority w:val="0"/>
    <w:pPr>
      <w:autoSpaceDE w:val="0"/>
      <w:autoSpaceDN w:val="0"/>
      <w:adjustRightInd w:val="0"/>
      <w:snapToGrid w:val="0"/>
      <w:jc w:val="center"/>
    </w:pPr>
    <w:rPr>
      <w:kern w:val="0"/>
      <w:szCs w:val="22"/>
      <w:lang w:eastAsia="en-US"/>
    </w:rPr>
  </w:style>
  <w:style w:type="character" w:customStyle="1" w:styleId="26">
    <w:name w:val="标题 2 Char1"/>
    <w:link w:val="5"/>
    <w:qFormat/>
    <w:uiPriority w:val="0"/>
    <w:rPr>
      <w:rFonts w:ascii="黑体" w:hAnsi="黑体" w:eastAsia="黑体"/>
      <w:b/>
      <w:sz w:val="28"/>
    </w:rPr>
  </w:style>
  <w:style w:type="paragraph" w:customStyle="1" w:styleId="27">
    <w:name w:val="图表标题hy"/>
    <w:basedOn w:val="1"/>
    <w:qFormat/>
    <w:uiPriority w:val="0"/>
    <w:pPr>
      <w:adjustRightInd w:val="0"/>
      <w:snapToGrid w:val="0"/>
      <w:spacing w:beforeLines="50" w:afterLines="50" w:line="520" w:lineRule="exact"/>
      <w:jc w:val="center"/>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3602</Words>
  <Characters>20535</Characters>
  <Lines>171</Lines>
  <Paragraphs>48</Paragraphs>
  <TotalTime>4088</TotalTime>
  <ScaleCrop>false</ScaleCrop>
  <LinksUpToDate>false</LinksUpToDate>
  <CharactersWithSpaces>24089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2020-04-01T06:10:00Z</dcterms:created>
  <dc:creator>a</dc:creator>
  <cp:lastModifiedBy>Administrator</cp:lastModifiedBy>
  <cp:lastPrinted>2020-11-30T06:28:00Z</cp:lastPrinted>
  <dcterms:modified xsi:type="dcterms:W3CDTF">2024-02-19T08:23:59Z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7B71A5CD62F14DBBA2A6014F72AD4820_13</vt:lpwstr>
  </property>
</Properties>
</file>